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8C36" w14:textId="77777777" w:rsidR="00EE343D" w:rsidRPr="00371CD2" w:rsidRDefault="00AE2E85">
      <w:pPr>
        <w:rPr>
          <w:rFonts w:ascii="Times" w:hAnsi="Times"/>
          <w:color w:val="000000" w:themeColor="text1"/>
          <w:u w:val="single"/>
        </w:rPr>
      </w:pPr>
      <w:r w:rsidRPr="00371CD2">
        <w:rPr>
          <w:rFonts w:ascii="Times" w:hAnsi="Times"/>
          <w:color w:val="000000" w:themeColor="text1"/>
          <w:u w:val="single"/>
        </w:rPr>
        <w:t>Name:</w:t>
      </w:r>
    </w:p>
    <w:p w14:paraId="3693D34D" w14:textId="77777777" w:rsidR="00DD20D8" w:rsidRPr="00371CD2" w:rsidRDefault="00DD20D8">
      <w:pPr>
        <w:rPr>
          <w:rFonts w:ascii="Times" w:hAnsi="Times"/>
          <w:color w:val="000000" w:themeColor="text1"/>
          <w:u w:val="single"/>
        </w:rPr>
      </w:pPr>
    </w:p>
    <w:p w14:paraId="601E0916" w14:textId="77777777" w:rsidR="00AE2E85" w:rsidRPr="00371CD2" w:rsidRDefault="00065782">
      <w:pPr>
        <w:rPr>
          <w:rFonts w:ascii="Times" w:hAnsi="Times"/>
          <w:color w:val="000000" w:themeColor="text1"/>
          <w:u w:val="single"/>
        </w:rPr>
      </w:pPr>
      <w:r w:rsidRPr="00371CD2">
        <w:rPr>
          <w:rFonts w:ascii="Times" w:hAnsi="Times"/>
          <w:color w:val="000000" w:themeColor="text1"/>
          <w:u w:val="single"/>
        </w:rPr>
        <w:t>Date:</w:t>
      </w:r>
    </w:p>
    <w:tbl>
      <w:tblPr>
        <w:tblStyle w:val="TableGrid"/>
        <w:tblpPr w:leftFromText="180" w:rightFromText="180" w:vertAnchor="page" w:horzAnchor="page" w:tblpX="1909" w:tblpY="2881"/>
        <w:tblW w:w="0" w:type="auto"/>
        <w:tblLook w:val="04A0" w:firstRow="1" w:lastRow="0" w:firstColumn="1" w:lastColumn="0" w:noHBand="0" w:noVBand="1"/>
      </w:tblPr>
      <w:tblGrid>
        <w:gridCol w:w="2214"/>
        <w:gridCol w:w="2214"/>
        <w:gridCol w:w="2214"/>
        <w:gridCol w:w="2214"/>
      </w:tblGrid>
      <w:tr w:rsidR="00DD20D8" w:rsidRPr="00371CD2" w14:paraId="0CD2F1B4" w14:textId="77777777" w:rsidTr="00DD20D8">
        <w:tc>
          <w:tcPr>
            <w:tcW w:w="2214" w:type="dxa"/>
          </w:tcPr>
          <w:p w14:paraId="44704EBB" w14:textId="77777777" w:rsidR="00DD20D8" w:rsidRPr="00371CD2" w:rsidRDefault="00053330" w:rsidP="00DD20D8">
            <w:pPr>
              <w:jc w:val="center"/>
              <w:rPr>
                <w:rFonts w:ascii="Times" w:hAnsi="Times"/>
                <w:color w:val="000000" w:themeColor="text1"/>
                <w:u w:val="single"/>
              </w:rPr>
            </w:pPr>
            <w:r w:rsidRPr="00371CD2">
              <w:rPr>
                <w:rFonts w:ascii="Times" w:hAnsi="Times"/>
                <w:color w:val="000000" w:themeColor="text1"/>
                <w:u w:val="single"/>
              </w:rPr>
              <w:t xml:space="preserve">Type </w:t>
            </w:r>
            <w:r w:rsidR="00DD20D8" w:rsidRPr="00371CD2">
              <w:rPr>
                <w:rFonts w:ascii="Times" w:hAnsi="Times"/>
                <w:color w:val="000000" w:themeColor="text1"/>
                <w:u w:val="single"/>
              </w:rPr>
              <w:t>of Tea</w:t>
            </w:r>
          </w:p>
          <w:p w14:paraId="7B4F8235" w14:textId="3940B6DE" w:rsidR="00B13990" w:rsidRPr="00371CD2" w:rsidRDefault="00AD3A5A" w:rsidP="00DD20D8">
            <w:pPr>
              <w:jc w:val="center"/>
              <w:rPr>
                <w:rFonts w:ascii="Times" w:hAnsi="Times"/>
                <w:color w:val="000000" w:themeColor="text1"/>
              </w:rPr>
            </w:pPr>
            <w:r>
              <w:rPr>
                <w:rFonts w:ascii="Times" w:hAnsi="Times"/>
                <w:color w:val="000000" w:themeColor="text1"/>
              </w:rPr>
              <w:t>Green Tea</w:t>
            </w:r>
          </w:p>
        </w:tc>
        <w:tc>
          <w:tcPr>
            <w:tcW w:w="2214" w:type="dxa"/>
          </w:tcPr>
          <w:p w14:paraId="344316B4" w14:textId="77777777" w:rsidR="00DD20D8" w:rsidRPr="00371CD2" w:rsidRDefault="00DD20D8" w:rsidP="00DD20D8">
            <w:pPr>
              <w:jc w:val="center"/>
              <w:rPr>
                <w:rFonts w:ascii="Times" w:hAnsi="Times"/>
                <w:color w:val="000000" w:themeColor="text1"/>
                <w:u w:val="single"/>
              </w:rPr>
            </w:pPr>
            <w:r w:rsidRPr="00371CD2">
              <w:rPr>
                <w:rFonts w:ascii="Times" w:hAnsi="Times"/>
                <w:color w:val="000000" w:themeColor="text1"/>
                <w:u w:val="single"/>
              </w:rPr>
              <w:t>Appearance</w:t>
            </w:r>
          </w:p>
          <w:p w14:paraId="0CCABD27" w14:textId="77777777" w:rsidR="00FF2339" w:rsidRPr="00371CD2" w:rsidRDefault="00FF2339" w:rsidP="00DD20D8">
            <w:pPr>
              <w:jc w:val="center"/>
              <w:rPr>
                <w:rFonts w:ascii="Times" w:hAnsi="Times"/>
                <w:color w:val="000000" w:themeColor="text1"/>
              </w:rPr>
            </w:pPr>
            <w:r w:rsidRPr="00371CD2">
              <w:rPr>
                <w:rFonts w:ascii="Times" w:hAnsi="Times"/>
                <w:color w:val="000000" w:themeColor="text1"/>
              </w:rPr>
              <w:t>Dried or Steeped</w:t>
            </w:r>
          </w:p>
        </w:tc>
        <w:tc>
          <w:tcPr>
            <w:tcW w:w="2214" w:type="dxa"/>
          </w:tcPr>
          <w:p w14:paraId="58C738C3" w14:textId="77777777" w:rsidR="000E4149" w:rsidRPr="00371CD2" w:rsidRDefault="00DD20D8" w:rsidP="00DD20D8">
            <w:pPr>
              <w:jc w:val="center"/>
              <w:rPr>
                <w:rFonts w:ascii="Times" w:hAnsi="Times"/>
                <w:color w:val="000000" w:themeColor="text1"/>
                <w:u w:val="single"/>
              </w:rPr>
            </w:pPr>
            <w:r w:rsidRPr="00371CD2">
              <w:rPr>
                <w:rFonts w:ascii="Times" w:hAnsi="Times"/>
                <w:color w:val="000000" w:themeColor="text1"/>
                <w:u w:val="single"/>
              </w:rPr>
              <w:t>Flavor Notes</w:t>
            </w:r>
          </w:p>
          <w:p w14:paraId="6DD9887F" w14:textId="77777777" w:rsidR="004631EC" w:rsidRPr="00371CD2" w:rsidRDefault="004631EC" w:rsidP="00DD20D8">
            <w:pPr>
              <w:jc w:val="center"/>
              <w:rPr>
                <w:rFonts w:ascii="Times" w:hAnsi="Times"/>
                <w:color w:val="000000" w:themeColor="text1"/>
              </w:rPr>
            </w:pPr>
            <w:r w:rsidRPr="00371CD2">
              <w:rPr>
                <w:rFonts w:ascii="Times" w:hAnsi="Times"/>
                <w:color w:val="000000" w:themeColor="text1"/>
              </w:rPr>
              <w:t xml:space="preserve"> </w:t>
            </w:r>
          </w:p>
        </w:tc>
        <w:tc>
          <w:tcPr>
            <w:tcW w:w="2214" w:type="dxa"/>
          </w:tcPr>
          <w:p w14:paraId="4D567369" w14:textId="77777777" w:rsidR="00DD20D8" w:rsidRPr="00371CD2" w:rsidRDefault="00DD20D8" w:rsidP="00DD20D8">
            <w:pPr>
              <w:jc w:val="center"/>
              <w:rPr>
                <w:rFonts w:ascii="Times" w:hAnsi="Times"/>
                <w:color w:val="000000" w:themeColor="text1"/>
                <w:u w:val="single"/>
              </w:rPr>
            </w:pPr>
            <w:r w:rsidRPr="00371CD2">
              <w:rPr>
                <w:rFonts w:ascii="Times" w:hAnsi="Times"/>
                <w:color w:val="000000" w:themeColor="text1"/>
                <w:u w:val="single"/>
              </w:rPr>
              <w:t>Aroma</w:t>
            </w:r>
          </w:p>
          <w:p w14:paraId="089665FB" w14:textId="77777777" w:rsidR="000E4149" w:rsidRPr="00371CD2" w:rsidRDefault="000E4149" w:rsidP="00DD20D8">
            <w:pPr>
              <w:jc w:val="center"/>
              <w:rPr>
                <w:rFonts w:ascii="Times" w:hAnsi="Times"/>
                <w:color w:val="000000" w:themeColor="text1"/>
              </w:rPr>
            </w:pPr>
            <w:r w:rsidRPr="00371CD2">
              <w:rPr>
                <w:rFonts w:ascii="Times" w:hAnsi="Times"/>
                <w:color w:val="000000" w:themeColor="text1"/>
              </w:rPr>
              <w:t>Dried or Steeped</w:t>
            </w:r>
          </w:p>
        </w:tc>
      </w:tr>
      <w:tr w:rsidR="00DD20D8" w:rsidRPr="00371CD2" w14:paraId="4F583335" w14:textId="77777777" w:rsidTr="00DD20D8">
        <w:tc>
          <w:tcPr>
            <w:tcW w:w="2214" w:type="dxa"/>
          </w:tcPr>
          <w:p w14:paraId="7B6490B5" w14:textId="4EACA4E5" w:rsidR="00DD20D8" w:rsidRPr="00371CD2" w:rsidRDefault="0098723E" w:rsidP="00DD20D8">
            <w:pPr>
              <w:rPr>
                <w:rFonts w:ascii="Times" w:hAnsi="Times"/>
                <w:color w:val="000000" w:themeColor="text1"/>
              </w:rPr>
            </w:pPr>
            <w:proofErr w:type="spellStart"/>
            <w:r>
              <w:rPr>
                <w:rFonts w:ascii="Times" w:hAnsi="Times"/>
                <w:color w:val="000000" w:themeColor="text1"/>
              </w:rPr>
              <w:t>Genmai</w:t>
            </w:r>
            <w:proofErr w:type="spellEnd"/>
            <w:r>
              <w:rPr>
                <w:rFonts w:ascii="Times" w:hAnsi="Times"/>
                <w:color w:val="000000" w:themeColor="text1"/>
              </w:rPr>
              <w:t xml:space="preserve"> cha</w:t>
            </w:r>
          </w:p>
          <w:p w14:paraId="5C107726" w14:textId="77777777" w:rsidR="00F94F76" w:rsidRPr="00371CD2" w:rsidRDefault="00F94F76" w:rsidP="00DD20D8">
            <w:pPr>
              <w:rPr>
                <w:rFonts w:ascii="Times" w:hAnsi="Times"/>
                <w:color w:val="000000" w:themeColor="text1"/>
              </w:rPr>
            </w:pPr>
          </w:p>
          <w:p w14:paraId="7EB7CF55" w14:textId="77777777" w:rsidR="00F63289" w:rsidRPr="00371CD2" w:rsidRDefault="00F63289" w:rsidP="00DD20D8">
            <w:pPr>
              <w:rPr>
                <w:rFonts w:ascii="Times" w:hAnsi="Times"/>
                <w:color w:val="000000" w:themeColor="text1"/>
              </w:rPr>
            </w:pPr>
          </w:p>
          <w:p w14:paraId="6C99EA9C" w14:textId="77777777" w:rsidR="00F63289" w:rsidRPr="00371CD2" w:rsidRDefault="00F63289" w:rsidP="00DD20D8">
            <w:pPr>
              <w:rPr>
                <w:rFonts w:ascii="Times" w:hAnsi="Times"/>
                <w:color w:val="000000" w:themeColor="text1"/>
              </w:rPr>
            </w:pPr>
          </w:p>
          <w:p w14:paraId="67CA50E4" w14:textId="77777777" w:rsidR="00F63289" w:rsidRPr="00371CD2" w:rsidRDefault="00F63289" w:rsidP="00DD20D8">
            <w:pPr>
              <w:rPr>
                <w:rFonts w:ascii="Times" w:hAnsi="Times"/>
                <w:color w:val="000000" w:themeColor="text1"/>
              </w:rPr>
            </w:pPr>
          </w:p>
          <w:p w14:paraId="578E1C29" w14:textId="77777777" w:rsidR="00DD20D8" w:rsidRPr="00371CD2" w:rsidRDefault="00DD20D8" w:rsidP="00DD20D8">
            <w:pPr>
              <w:rPr>
                <w:rFonts w:ascii="Times" w:hAnsi="Times"/>
                <w:color w:val="000000" w:themeColor="text1"/>
              </w:rPr>
            </w:pPr>
          </w:p>
        </w:tc>
        <w:tc>
          <w:tcPr>
            <w:tcW w:w="2214" w:type="dxa"/>
          </w:tcPr>
          <w:p w14:paraId="01DB28DD" w14:textId="77777777" w:rsidR="00DD20D8" w:rsidRPr="00371CD2" w:rsidRDefault="00DD20D8" w:rsidP="00DD20D8">
            <w:pPr>
              <w:rPr>
                <w:rFonts w:ascii="Times" w:hAnsi="Times"/>
                <w:color w:val="000000" w:themeColor="text1"/>
              </w:rPr>
            </w:pPr>
          </w:p>
        </w:tc>
        <w:tc>
          <w:tcPr>
            <w:tcW w:w="2214" w:type="dxa"/>
          </w:tcPr>
          <w:p w14:paraId="4FBB6334" w14:textId="77777777" w:rsidR="00DD20D8" w:rsidRPr="00371CD2" w:rsidRDefault="00DD20D8" w:rsidP="00DD20D8">
            <w:pPr>
              <w:rPr>
                <w:rFonts w:ascii="Times" w:hAnsi="Times"/>
                <w:color w:val="000000" w:themeColor="text1"/>
              </w:rPr>
            </w:pPr>
          </w:p>
        </w:tc>
        <w:tc>
          <w:tcPr>
            <w:tcW w:w="2214" w:type="dxa"/>
          </w:tcPr>
          <w:p w14:paraId="62D98F38" w14:textId="77777777" w:rsidR="00DD20D8" w:rsidRPr="00371CD2" w:rsidRDefault="00DD20D8" w:rsidP="00DD20D8">
            <w:pPr>
              <w:rPr>
                <w:rFonts w:ascii="Times" w:hAnsi="Times"/>
                <w:color w:val="000000" w:themeColor="text1"/>
              </w:rPr>
            </w:pPr>
          </w:p>
        </w:tc>
      </w:tr>
      <w:tr w:rsidR="00DD20D8" w:rsidRPr="00371CD2" w14:paraId="525F2E7D" w14:textId="77777777" w:rsidTr="00DD20D8">
        <w:tc>
          <w:tcPr>
            <w:tcW w:w="2214" w:type="dxa"/>
          </w:tcPr>
          <w:p w14:paraId="05B14642" w14:textId="77777777" w:rsidR="00DD20D8" w:rsidRPr="00371CD2" w:rsidRDefault="00DD20D8" w:rsidP="00DD20D8">
            <w:pPr>
              <w:rPr>
                <w:rFonts w:ascii="Times" w:hAnsi="Times"/>
                <w:color w:val="000000" w:themeColor="text1"/>
              </w:rPr>
            </w:pPr>
          </w:p>
          <w:p w14:paraId="3B75161B" w14:textId="65F97100" w:rsidR="00F63289" w:rsidRPr="00371CD2" w:rsidRDefault="00C26B91" w:rsidP="00DD20D8">
            <w:pPr>
              <w:rPr>
                <w:rFonts w:ascii="Times" w:hAnsi="Times"/>
                <w:color w:val="000000" w:themeColor="text1"/>
              </w:rPr>
            </w:pPr>
            <w:proofErr w:type="spellStart"/>
            <w:r>
              <w:rPr>
                <w:rFonts w:ascii="Times" w:hAnsi="Times"/>
              </w:rPr>
              <w:t>Kabusecha</w:t>
            </w:r>
            <w:proofErr w:type="spellEnd"/>
          </w:p>
          <w:p w14:paraId="15DDEFDD" w14:textId="77777777" w:rsidR="00F63289" w:rsidRPr="00371CD2" w:rsidRDefault="00F63289" w:rsidP="00DD20D8">
            <w:pPr>
              <w:rPr>
                <w:rFonts w:ascii="Times" w:hAnsi="Times"/>
                <w:color w:val="000000" w:themeColor="text1"/>
              </w:rPr>
            </w:pPr>
          </w:p>
          <w:p w14:paraId="7E47B3E5" w14:textId="77777777" w:rsidR="00F63289" w:rsidRPr="00371CD2" w:rsidRDefault="00F63289" w:rsidP="00DD20D8">
            <w:pPr>
              <w:rPr>
                <w:rFonts w:ascii="Times" w:hAnsi="Times"/>
                <w:color w:val="000000" w:themeColor="text1"/>
              </w:rPr>
            </w:pPr>
          </w:p>
          <w:p w14:paraId="1FCD4464" w14:textId="77777777" w:rsidR="00DD20D8" w:rsidRPr="00371CD2" w:rsidRDefault="00DD20D8" w:rsidP="00DD20D8">
            <w:pPr>
              <w:rPr>
                <w:rFonts w:ascii="Times" w:hAnsi="Times"/>
                <w:color w:val="000000" w:themeColor="text1"/>
              </w:rPr>
            </w:pPr>
          </w:p>
          <w:p w14:paraId="20C56EE5" w14:textId="77777777" w:rsidR="00F94F76" w:rsidRPr="00371CD2" w:rsidRDefault="00F94F76" w:rsidP="00DD20D8">
            <w:pPr>
              <w:rPr>
                <w:rFonts w:ascii="Times" w:hAnsi="Times"/>
                <w:color w:val="000000" w:themeColor="text1"/>
              </w:rPr>
            </w:pPr>
          </w:p>
        </w:tc>
        <w:tc>
          <w:tcPr>
            <w:tcW w:w="2214" w:type="dxa"/>
          </w:tcPr>
          <w:p w14:paraId="513C145E" w14:textId="77777777" w:rsidR="00DD20D8" w:rsidRPr="00371CD2" w:rsidRDefault="00DD20D8" w:rsidP="00DD20D8">
            <w:pPr>
              <w:rPr>
                <w:rFonts w:ascii="Times" w:hAnsi="Times"/>
                <w:color w:val="000000" w:themeColor="text1"/>
              </w:rPr>
            </w:pPr>
          </w:p>
        </w:tc>
        <w:tc>
          <w:tcPr>
            <w:tcW w:w="2214" w:type="dxa"/>
          </w:tcPr>
          <w:p w14:paraId="08E63770" w14:textId="77777777" w:rsidR="00DD20D8" w:rsidRPr="00371CD2" w:rsidRDefault="00DD20D8" w:rsidP="00DD20D8">
            <w:pPr>
              <w:rPr>
                <w:rFonts w:ascii="Times" w:hAnsi="Times"/>
                <w:color w:val="000000" w:themeColor="text1"/>
              </w:rPr>
            </w:pPr>
          </w:p>
        </w:tc>
        <w:tc>
          <w:tcPr>
            <w:tcW w:w="2214" w:type="dxa"/>
          </w:tcPr>
          <w:p w14:paraId="02E97CA3" w14:textId="77777777" w:rsidR="00DD20D8" w:rsidRPr="00371CD2" w:rsidRDefault="00DD20D8" w:rsidP="00DD20D8">
            <w:pPr>
              <w:rPr>
                <w:rFonts w:ascii="Times" w:hAnsi="Times"/>
                <w:color w:val="000000" w:themeColor="text1"/>
              </w:rPr>
            </w:pPr>
          </w:p>
        </w:tc>
      </w:tr>
    </w:tbl>
    <w:p w14:paraId="4CA63619" w14:textId="0764A22A" w:rsidR="000E4149" w:rsidRPr="00371CD2" w:rsidRDefault="00065782" w:rsidP="007744D8">
      <w:pPr>
        <w:jc w:val="center"/>
        <w:rPr>
          <w:rFonts w:ascii="Times" w:hAnsi="Times"/>
          <w:color w:val="000000" w:themeColor="text1"/>
          <w:u w:val="single"/>
        </w:rPr>
      </w:pPr>
      <w:r w:rsidRPr="00371CD2">
        <w:rPr>
          <w:rFonts w:ascii="Times" w:hAnsi="Times"/>
          <w:color w:val="000000" w:themeColor="text1"/>
          <w:u w:val="single"/>
        </w:rPr>
        <w:t>Tea Workshop</w:t>
      </w:r>
      <w:r w:rsidR="003A64C6">
        <w:rPr>
          <w:rFonts w:ascii="Times" w:hAnsi="Times"/>
          <w:color w:val="000000" w:themeColor="text1"/>
          <w:u w:val="single"/>
        </w:rPr>
        <w:t>-Week 9</w:t>
      </w:r>
    </w:p>
    <w:p w14:paraId="1F764562" w14:textId="77777777" w:rsidR="000E4149" w:rsidRPr="00371CD2" w:rsidRDefault="000E4149" w:rsidP="00FF2339">
      <w:pPr>
        <w:rPr>
          <w:rFonts w:ascii="Times" w:hAnsi="Times"/>
          <w:color w:val="000000" w:themeColor="text1"/>
          <w:u w:val="single"/>
        </w:rPr>
      </w:pPr>
    </w:p>
    <w:p w14:paraId="17509473" w14:textId="77777777" w:rsidR="000E4149" w:rsidRPr="00371CD2" w:rsidRDefault="000E4149" w:rsidP="000E4149">
      <w:pPr>
        <w:jc w:val="both"/>
        <w:rPr>
          <w:rFonts w:ascii="Times" w:hAnsi="Times"/>
          <w:b/>
          <w:color w:val="000000" w:themeColor="text1"/>
          <w:u w:val="single"/>
        </w:rPr>
      </w:pPr>
      <w:r w:rsidRPr="00371CD2">
        <w:rPr>
          <w:rFonts w:ascii="Times" w:hAnsi="Times"/>
          <w:b/>
          <w:color w:val="000000" w:themeColor="text1"/>
          <w:u w:val="single"/>
        </w:rPr>
        <w:t>Tips for Smelling</w:t>
      </w:r>
    </w:p>
    <w:p w14:paraId="095BBD13" w14:textId="77777777" w:rsidR="000E4149" w:rsidRPr="00371CD2" w:rsidRDefault="000E4149" w:rsidP="000E4149">
      <w:pPr>
        <w:jc w:val="both"/>
        <w:rPr>
          <w:rFonts w:ascii="Times" w:hAnsi="Times"/>
          <w:color w:val="000000" w:themeColor="text1"/>
          <w:u w:val="single"/>
        </w:rPr>
      </w:pPr>
    </w:p>
    <w:p w14:paraId="1F712559" w14:textId="77777777" w:rsidR="000E4149" w:rsidRPr="00371CD2" w:rsidRDefault="000E4149" w:rsidP="000E4149">
      <w:pPr>
        <w:jc w:val="both"/>
        <w:rPr>
          <w:rFonts w:ascii="Times" w:hAnsi="Times"/>
          <w:color w:val="000000" w:themeColor="text1"/>
        </w:rPr>
      </w:pPr>
      <w:r w:rsidRPr="00371CD2">
        <w:rPr>
          <w:rFonts w:ascii="Times" w:hAnsi="Times"/>
          <w:color w:val="000000" w:themeColor="text1"/>
        </w:rPr>
        <w:tab/>
        <w:t xml:space="preserve">Inhale the smell of the tea before taking the first sip; the smell (volatile compounds) adds to the taste of the tea. What do you notice? Does the smell evoke any memories? What other smells does the aroma remind you of? </w:t>
      </w:r>
    </w:p>
    <w:p w14:paraId="52B27796" w14:textId="77777777" w:rsidR="000E4149" w:rsidRPr="00371CD2" w:rsidRDefault="000E4149" w:rsidP="000E4149">
      <w:pPr>
        <w:jc w:val="both"/>
        <w:rPr>
          <w:rFonts w:ascii="Times" w:hAnsi="Times"/>
          <w:b/>
          <w:color w:val="000000" w:themeColor="text1"/>
          <w:u w:val="single"/>
        </w:rPr>
      </w:pPr>
    </w:p>
    <w:p w14:paraId="23A28E6F" w14:textId="77777777" w:rsidR="000E4149" w:rsidRPr="00371CD2" w:rsidRDefault="000E4149" w:rsidP="000E4149">
      <w:pPr>
        <w:pStyle w:val="ListParagraph"/>
        <w:numPr>
          <w:ilvl w:val="0"/>
          <w:numId w:val="2"/>
        </w:numPr>
        <w:jc w:val="both"/>
        <w:rPr>
          <w:rFonts w:ascii="Times" w:hAnsi="Times"/>
          <w:color w:val="000000" w:themeColor="text1"/>
        </w:rPr>
      </w:pPr>
      <w:r w:rsidRPr="00371CD2">
        <w:rPr>
          <w:rFonts w:ascii="Times" w:hAnsi="Times"/>
          <w:color w:val="000000" w:themeColor="text1"/>
        </w:rPr>
        <w:t xml:space="preserve">Grassy, floral, woody, smoky, sweet, spicy, animal, mineral, vegetal, marine, etc. </w:t>
      </w:r>
    </w:p>
    <w:p w14:paraId="2E3F031B" w14:textId="77777777" w:rsidR="000E4149" w:rsidRPr="00371CD2" w:rsidRDefault="000E4149" w:rsidP="000E4149">
      <w:pPr>
        <w:pStyle w:val="ListParagraph"/>
        <w:numPr>
          <w:ilvl w:val="0"/>
          <w:numId w:val="2"/>
        </w:numPr>
        <w:jc w:val="both"/>
        <w:rPr>
          <w:rFonts w:ascii="Times" w:hAnsi="Times"/>
          <w:color w:val="000000" w:themeColor="text1"/>
        </w:rPr>
      </w:pPr>
      <w:r w:rsidRPr="00371CD2">
        <w:rPr>
          <w:rFonts w:ascii="Times" w:hAnsi="Times"/>
          <w:color w:val="000000" w:themeColor="text1"/>
        </w:rPr>
        <w:t xml:space="preserve">Citrus, undergrowth, aromatic herbs, fresh grass, dried grass. </w:t>
      </w:r>
    </w:p>
    <w:p w14:paraId="4266E0ED" w14:textId="77777777" w:rsidR="000E4149" w:rsidRPr="00371CD2" w:rsidRDefault="000E4149" w:rsidP="000E4149">
      <w:pPr>
        <w:jc w:val="both"/>
        <w:rPr>
          <w:rFonts w:ascii="Times" w:hAnsi="Times"/>
          <w:color w:val="000000" w:themeColor="text1"/>
        </w:rPr>
      </w:pPr>
    </w:p>
    <w:p w14:paraId="7FCFADD3" w14:textId="77777777" w:rsidR="000E4149" w:rsidRPr="00371CD2" w:rsidRDefault="000E4149" w:rsidP="000E4149">
      <w:pPr>
        <w:jc w:val="both"/>
        <w:rPr>
          <w:rFonts w:ascii="Times" w:hAnsi="Times"/>
          <w:b/>
          <w:color w:val="000000" w:themeColor="text1"/>
          <w:u w:val="single"/>
        </w:rPr>
      </w:pPr>
      <w:r w:rsidRPr="00371CD2">
        <w:rPr>
          <w:rFonts w:ascii="Times" w:hAnsi="Times"/>
          <w:b/>
          <w:color w:val="000000" w:themeColor="text1"/>
          <w:u w:val="single"/>
        </w:rPr>
        <w:t>Tips for Tasting</w:t>
      </w:r>
    </w:p>
    <w:p w14:paraId="5D4C6DAA" w14:textId="77777777" w:rsidR="000E4149" w:rsidRPr="00371CD2" w:rsidRDefault="000E4149" w:rsidP="000E4149">
      <w:pPr>
        <w:jc w:val="both"/>
        <w:rPr>
          <w:rFonts w:ascii="Times" w:hAnsi="Times"/>
          <w:color w:val="000000" w:themeColor="text1"/>
        </w:rPr>
      </w:pPr>
    </w:p>
    <w:p w14:paraId="5817EFE4" w14:textId="77777777" w:rsidR="000E4149" w:rsidRPr="00371CD2" w:rsidRDefault="000E4149" w:rsidP="000E4149">
      <w:pPr>
        <w:jc w:val="both"/>
        <w:rPr>
          <w:rFonts w:ascii="Times" w:hAnsi="Times"/>
          <w:color w:val="000000" w:themeColor="text1"/>
        </w:rPr>
      </w:pPr>
      <w:r w:rsidRPr="00371CD2">
        <w:rPr>
          <w:rFonts w:ascii="Times" w:hAnsi="Times"/>
          <w:color w:val="000000" w:themeColor="text1"/>
        </w:rPr>
        <w:tab/>
        <w:t>Notice where the flavor notes hit your tongue. Is it on the tip of your tongue, the middle, or the sides? Notice how the flavor travels and how the flavors change the way your mouth feels. Do you notice the flavor immediately? Or after you’ve swallowed? If you hold your nose what does the tea taste like?</w:t>
      </w:r>
    </w:p>
    <w:p w14:paraId="295AF591" w14:textId="77777777" w:rsidR="000E4149" w:rsidRPr="00371CD2" w:rsidRDefault="000E4149" w:rsidP="000E4149">
      <w:pPr>
        <w:jc w:val="both"/>
        <w:rPr>
          <w:rFonts w:ascii="Times" w:hAnsi="Times"/>
          <w:color w:val="000000" w:themeColor="text1"/>
        </w:rPr>
      </w:pPr>
    </w:p>
    <w:p w14:paraId="218B7932" w14:textId="77777777" w:rsidR="000E4149" w:rsidRPr="00371CD2" w:rsidRDefault="000E4149" w:rsidP="000E4149">
      <w:pPr>
        <w:pStyle w:val="ListParagraph"/>
        <w:numPr>
          <w:ilvl w:val="0"/>
          <w:numId w:val="1"/>
        </w:numPr>
        <w:jc w:val="both"/>
        <w:rPr>
          <w:rFonts w:ascii="Times" w:hAnsi="Times"/>
          <w:color w:val="000000" w:themeColor="text1"/>
        </w:rPr>
      </w:pPr>
      <w:r w:rsidRPr="00371CD2">
        <w:rPr>
          <w:rFonts w:ascii="Times" w:hAnsi="Times"/>
          <w:color w:val="000000" w:themeColor="text1"/>
        </w:rPr>
        <w:t>Spicy, woody, astringent, bitter, sweet, floral, savory, etc.?</w:t>
      </w:r>
    </w:p>
    <w:p w14:paraId="7EB52B82" w14:textId="77777777" w:rsidR="000E4149" w:rsidRPr="00371CD2" w:rsidRDefault="000E4149" w:rsidP="000E4149">
      <w:pPr>
        <w:jc w:val="both"/>
        <w:rPr>
          <w:rFonts w:ascii="Times" w:hAnsi="Times"/>
          <w:color w:val="000000" w:themeColor="text1"/>
        </w:rPr>
      </w:pPr>
    </w:p>
    <w:p w14:paraId="07530AD9" w14:textId="77777777" w:rsidR="000E4149" w:rsidRPr="00371CD2" w:rsidRDefault="000E4149" w:rsidP="000E4149">
      <w:pPr>
        <w:jc w:val="both"/>
        <w:rPr>
          <w:rFonts w:ascii="Times" w:hAnsi="Times"/>
          <w:b/>
          <w:color w:val="000000" w:themeColor="text1"/>
          <w:u w:val="single"/>
        </w:rPr>
      </w:pPr>
      <w:r w:rsidRPr="00371CD2">
        <w:rPr>
          <w:rFonts w:ascii="Times" w:hAnsi="Times"/>
          <w:b/>
          <w:color w:val="000000" w:themeColor="text1"/>
          <w:u w:val="single"/>
        </w:rPr>
        <w:t>Appearance</w:t>
      </w:r>
    </w:p>
    <w:p w14:paraId="17D3DA9C" w14:textId="77777777" w:rsidR="000E4149" w:rsidRPr="00371CD2" w:rsidRDefault="000E4149" w:rsidP="000E4149">
      <w:pPr>
        <w:pStyle w:val="ListParagraph"/>
        <w:numPr>
          <w:ilvl w:val="0"/>
          <w:numId w:val="3"/>
        </w:numPr>
        <w:jc w:val="both"/>
        <w:rPr>
          <w:rFonts w:ascii="Times" w:hAnsi="Times"/>
          <w:color w:val="000000" w:themeColor="text1"/>
        </w:rPr>
      </w:pPr>
      <w:r w:rsidRPr="00371CD2">
        <w:rPr>
          <w:rFonts w:ascii="Times" w:hAnsi="Times"/>
          <w:color w:val="000000" w:themeColor="text1"/>
        </w:rPr>
        <w:t>What color is it?</w:t>
      </w:r>
    </w:p>
    <w:p w14:paraId="0C16A390" w14:textId="604D4D50" w:rsidR="00537B9D" w:rsidRPr="008D3F18" w:rsidRDefault="000E4149" w:rsidP="000E4149">
      <w:pPr>
        <w:pStyle w:val="ListParagraph"/>
        <w:numPr>
          <w:ilvl w:val="0"/>
          <w:numId w:val="3"/>
        </w:numPr>
        <w:jc w:val="both"/>
        <w:rPr>
          <w:rFonts w:ascii="Times" w:hAnsi="Times"/>
          <w:color w:val="000000" w:themeColor="text1"/>
        </w:rPr>
      </w:pPr>
      <w:r w:rsidRPr="00371CD2">
        <w:rPr>
          <w:rFonts w:ascii="Times" w:hAnsi="Times"/>
          <w:color w:val="000000" w:themeColor="text1"/>
        </w:rPr>
        <w:t>Can you see through it?</w:t>
      </w:r>
    </w:p>
    <w:tbl>
      <w:tblPr>
        <w:tblStyle w:val="TableGrid"/>
        <w:tblW w:w="8935" w:type="dxa"/>
        <w:tblLook w:val="04A0" w:firstRow="1" w:lastRow="0" w:firstColumn="1" w:lastColumn="0" w:noHBand="0" w:noVBand="1"/>
      </w:tblPr>
      <w:tblGrid>
        <w:gridCol w:w="1767"/>
        <w:gridCol w:w="7168"/>
      </w:tblGrid>
      <w:tr w:rsidR="00C92D49" w:rsidRPr="00465C5F" w14:paraId="230495F8" w14:textId="77777777" w:rsidTr="00C92D49">
        <w:tc>
          <w:tcPr>
            <w:tcW w:w="1767" w:type="dxa"/>
          </w:tcPr>
          <w:p w14:paraId="1B3F48D0" w14:textId="77777777" w:rsidR="00C92D49" w:rsidRDefault="00C92D49" w:rsidP="00C92D49">
            <w:pPr>
              <w:jc w:val="center"/>
              <w:rPr>
                <w:rFonts w:ascii="Times" w:hAnsi="Times"/>
              </w:rPr>
            </w:pPr>
            <w:r>
              <w:rPr>
                <w:rFonts w:ascii="Times" w:hAnsi="Times"/>
              </w:rPr>
              <w:t>Green Teas famous from China</w:t>
            </w:r>
          </w:p>
        </w:tc>
        <w:tc>
          <w:tcPr>
            <w:tcW w:w="7168" w:type="dxa"/>
          </w:tcPr>
          <w:p w14:paraId="65D92682" w14:textId="77777777" w:rsidR="00C92D49" w:rsidRDefault="00C92D49" w:rsidP="00C92D49">
            <w:pPr>
              <w:pStyle w:val="ListParagraph"/>
              <w:numPr>
                <w:ilvl w:val="0"/>
                <w:numId w:val="40"/>
              </w:numPr>
              <w:rPr>
                <w:rFonts w:ascii="Times" w:hAnsi="Times"/>
              </w:rPr>
            </w:pPr>
            <w:r>
              <w:rPr>
                <w:rFonts w:ascii="Times" w:hAnsi="Times"/>
              </w:rPr>
              <w:t xml:space="preserve">Long Jing </w:t>
            </w:r>
          </w:p>
          <w:p w14:paraId="56A725FD" w14:textId="77777777" w:rsidR="00C92D49" w:rsidRDefault="00C92D49" w:rsidP="00C92D49">
            <w:pPr>
              <w:pStyle w:val="ListParagraph"/>
              <w:numPr>
                <w:ilvl w:val="0"/>
                <w:numId w:val="40"/>
              </w:numPr>
              <w:rPr>
                <w:rFonts w:ascii="Times" w:hAnsi="Times"/>
              </w:rPr>
            </w:pPr>
            <w:proofErr w:type="gramStart"/>
            <w:r>
              <w:rPr>
                <w:rFonts w:ascii="Times" w:hAnsi="Times"/>
              </w:rPr>
              <w:t xml:space="preserve">Bi  </w:t>
            </w:r>
            <w:proofErr w:type="spellStart"/>
            <w:r>
              <w:rPr>
                <w:rFonts w:ascii="Times" w:hAnsi="Times"/>
              </w:rPr>
              <w:t>Luo</w:t>
            </w:r>
            <w:proofErr w:type="spellEnd"/>
            <w:proofErr w:type="gramEnd"/>
            <w:r>
              <w:rPr>
                <w:rFonts w:ascii="Times" w:hAnsi="Times"/>
              </w:rPr>
              <w:t xml:space="preserve"> Chun</w:t>
            </w:r>
          </w:p>
          <w:p w14:paraId="65692FCD" w14:textId="77777777" w:rsidR="00C92D49" w:rsidRDefault="00C92D49" w:rsidP="00C92D49">
            <w:pPr>
              <w:pStyle w:val="ListParagraph"/>
              <w:numPr>
                <w:ilvl w:val="0"/>
                <w:numId w:val="40"/>
              </w:numPr>
              <w:rPr>
                <w:rFonts w:ascii="Times" w:hAnsi="Times"/>
              </w:rPr>
            </w:pPr>
            <w:proofErr w:type="spellStart"/>
            <w:r>
              <w:rPr>
                <w:rFonts w:ascii="Times" w:hAnsi="Times"/>
              </w:rPr>
              <w:t>Anji</w:t>
            </w:r>
            <w:proofErr w:type="spellEnd"/>
            <w:r>
              <w:rPr>
                <w:rFonts w:ascii="Times" w:hAnsi="Times"/>
              </w:rPr>
              <w:t xml:space="preserve"> </w:t>
            </w:r>
            <w:proofErr w:type="spellStart"/>
            <w:r>
              <w:rPr>
                <w:rFonts w:ascii="Times" w:hAnsi="Times"/>
              </w:rPr>
              <w:t>Bai</w:t>
            </w:r>
            <w:proofErr w:type="spellEnd"/>
            <w:r>
              <w:rPr>
                <w:rFonts w:ascii="Times" w:hAnsi="Times"/>
              </w:rPr>
              <w:t xml:space="preserve"> Cha</w:t>
            </w:r>
          </w:p>
          <w:p w14:paraId="4E796AD7" w14:textId="460B0D57" w:rsidR="00C92D49" w:rsidRPr="00D41C81" w:rsidRDefault="00C92D49" w:rsidP="00C92D49">
            <w:pPr>
              <w:pStyle w:val="ListParagraph"/>
              <w:numPr>
                <w:ilvl w:val="0"/>
                <w:numId w:val="40"/>
              </w:numPr>
              <w:rPr>
                <w:rFonts w:ascii="Times" w:hAnsi="Times"/>
              </w:rPr>
            </w:pPr>
            <w:proofErr w:type="spellStart"/>
            <w:r>
              <w:rPr>
                <w:rFonts w:ascii="Times" w:hAnsi="Times"/>
              </w:rPr>
              <w:t>Xin</w:t>
            </w:r>
            <w:proofErr w:type="spellEnd"/>
            <w:r>
              <w:rPr>
                <w:rFonts w:ascii="Times" w:hAnsi="Times"/>
              </w:rPr>
              <w:t xml:space="preserve"> Yang Mao </w:t>
            </w:r>
            <w:proofErr w:type="spellStart"/>
            <w:r>
              <w:rPr>
                <w:rFonts w:ascii="Times" w:hAnsi="Times"/>
              </w:rPr>
              <w:t>Jian</w:t>
            </w:r>
            <w:proofErr w:type="spellEnd"/>
          </w:p>
        </w:tc>
      </w:tr>
      <w:tr w:rsidR="00C92D49" w:rsidRPr="003D145A" w14:paraId="364EBE4A" w14:textId="77777777" w:rsidTr="00C92D49">
        <w:tc>
          <w:tcPr>
            <w:tcW w:w="1767" w:type="dxa"/>
          </w:tcPr>
          <w:p w14:paraId="01FA1919" w14:textId="4CA12903" w:rsidR="00C92D49" w:rsidRDefault="00C92D49" w:rsidP="00C92D49">
            <w:pPr>
              <w:jc w:val="center"/>
              <w:rPr>
                <w:rFonts w:ascii="Times" w:hAnsi="Times"/>
              </w:rPr>
            </w:pPr>
            <w:r>
              <w:rPr>
                <w:rFonts w:ascii="Times" w:hAnsi="Times"/>
              </w:rPr>
              <w:t xml:space="preserve">History and </w:t>
            </w:r>
            <w:r>
              <w:rPr>
                <w:rFonts w:ascii="Times" w:hAnsi="Times"/>
              </w:rPr>
              <w:lastRenderedPageBreak/>
              <w:t>major growing locations</w:t>
            </w:r>
            <w:r w:rsidR="00414C46">
              <w:rPr>
                <w:rFonts w:ascii="Times" w:hAnsi="Times"/>
              </w:rPr>
              <w:t xml:space="preserve"> of Chinese Green Tea</w:t>
            </w:r>
          </w:p>
        </w:tc>
        <w:tc>
          <w:tcPr>
            <w:tcW w:w="7168" w:type="dxa"/>
          </w:tcPr>
          <w:p w14:paraId="72A18AED" w14:textId="77777777" w:rsidR="00C92D49" w:rsidRDefault="00C92D49" w:rsidP="00C92D49">
            <w:pPr>
              <w:pStyle w:val="ListParagraph"/>
              <w:numPr>
                <w:ilvl w:val="0"/>
                <w:numId w:val="41"/>
              </w:numPr>
              <w:rPr>
                <w:rFonts w:ascii="Times" w:hAnsi="Times"/>
              </w:rPr>
            </w:pPr>
            <w:r>
              <w:rPr>
                <w:rFonts w:ascii="Times" w:hAnsi="Times"/>
              </w:rPr>
              <w:lastRenderedPageBreak/>
              <w:t xml:space="preserve">Numerous traditional methods handed down through centuries </w:t>
            </w:r>
            <w:r>
              <w:rPr>
                <w:rFonts w:ascii="Times" w:hAnsi="Times"/>
              </w:rPr>
              <w:lastRenderedPageBreak/>
              <w:t>according to the customs of each region</w:t>
            </w:r>
          </w:p>
          <w:p w14:paraId="3A5BA4CE" w14:textId="77777777" w:rsidR="00C92D49" w:rsidRDefault="00C92D49" w:rsidP="00C92D49">
            <w:pPr>
              <w:pStyle w:val="ListParagraph"/>
              <w:numPr>
                <w:ilvl w:val="0"/>
                <w:numId w:val="41"/>
              </w:numPr>
              <w:rPr>
                <w:rFonts w:ascii="Times" w:hAnsi="Times"/>
              </w:rPr>
            </w:pPr>
            <w:r>
              <w:rPr>
                <w:rFonts w:ascii="Times" w:hAnsi="Times"/>
              </w:rPr>
              <w:t xml:space="preserve">Represent 70% of all Chinese production </w:t>
            </w:r>
          </w:p>
          <w:p w14:paraId="68CE433B" w14:textId="77777777" w:rsidR="00C92D49" w:rsidRDefault="00C92D49" w:rsidP="00C92D49">
            <w:pPr>
              <w:pStyle w:val="ListParagraph"/>
              <w:numPr>
                <w:ilvl w:val="0"/>
                <w:numId w:val="41"/>
              </w:numPr>
              <w:rPr>
                <w:rFonts w:ascii="Times" w:hAnsi="Times"/>
              </w:rPr>
            </w:pPr>
            <w:r>
              <w:rPr>
                <w:rFonts w:ascii="Times" w:hAnsi="Times"/>
              </w:rPr>
              <w:t>Major growing regions are located in the south of the country</w:t>
            </w:r>
          </w:p>
          <w:p w14:paraId="23EF81AE" w14:textId="0174F143" w:rsidR="00C92D49" w:rsidRPr="00D41C81" w:rsidRDefault="00C92D49" w:rsidP="00C92D49">
            <w:pPr>
              <w:pStyle w:val="ListParagraph"/>
              <w:numPr>
                <w:ilvl w:val="0"/>
                <w:numId w:val="42"/>
              </w:numPr>
              <w:rPr>
                <w:rFonts w:ascii="Times" w:hAnsi="Times"/>
              </w:rPr>
            </w:pPr>
            <w:r>
              <w:rPr>
                <w:rFonts w:ascii="Times" w:hAnsi="Times"/>
              </w:rPr>
              <w:t xml:space="preserve">Fujian </w:t>
            </w:r>
            <w:r w:rsidR="00D41C81">
              <w:rPr>
                <w:rFonts w:ascii="Times" w:hAnsi="Times"/>
              </w:rPr>
              <w:t xml:space="preserve">(2) </w:t>
            </w:r>
            <w:r w:rsidRPr="00D41C81">
              <w:rPr>
                <w:rFonts w:ascii="Times" w:hAnsi="Times"/>
              </w:rPr>
              <w:t>Zhejiang</w:t>
            </w:r>
            <w:r w:rsidR="00D41C81">
              <w:rPr>
                <w:rFonts w:ascii="Times" w:hAnsi="Times"/>
              </w:rPr>
              <w:t xml:space="preserve"> (3) </w:t>
            </w:r>
            <w:r w:rsidRPr="00D41C81">
              <w:rPr>
                <w:rFonts w:ascii="Times" w:hAnsi="Times"/>
              </w:rPr>
              <w:t>Anhui</w:t>
            </w:r>
            <w:r w:rsidR="00D41C81">
              <w:rPr>
                <w:rFonts w:ascii="Times" w:hAnsi="Times"/>
              </w:rPr>
              <w:t xml:space="preserve"> (4) </w:t>
            </w:r>
            <w:r w:rsidRPr="00D41C81">
              <w:rPr>
                <w:rFonts w:ascii="Times" w:hAnsi="Times"/>
              </w:rPr>
              <w:t>Henan</w:t>
            </w:r>
            <w:r w:rsidR="00D41C81">
              <w:rPr>
                <w:rFonts w:ascii="Times" w:hAnsi="Times"/>
              </w:rPr>
              <w:t xml:space="preserve"> (</w:t>
            </w:r>
            <w:proofErr w:type="gramStart"/>
            <w:r w:rsidR="00D41C81">
              <w:rPr>
                <w:rFonts w:ascii="Times" w:hAnsi="Times"/>
              </w:rPr>
              <w:t>5)</w:t>
            </w:r>
            <w:r w:rsidRPr="00D41C81">
              <w:rPr>
                <w:rFonts w:ascii="Times" w:hAnsi="Times"/>
              </w:rPr>
              <w:t>Jiangsu</w:t>
            </w:r>
            <w:proofErr w:type="gramEnd"/>
            <w:r w:rsidR="00D41C81">
              <w:rPr>
                <w:rFonts w:ascii="Times" w:hAnsi="Times"/>
              </w:rPr>
              <w:t xml:space="preserve"> (6) </w:t>
            </w:r>
            <w:r w:rsidRPr="00D41C81">
              <w:rPr>
                <w:rFonts w:ascii="Times" w:hAnsi="Times"/>
              </w:rPr>
              <w:t>Jiangxi</w:t>
            </w:r>
          </w:p>
        </w:tc>
      </w:tr>
      <w:tr w:rsidR="00B3436F" w14:paraId="2E51F734" w14:textId="77777777" w:rsidTr="00C92D49">
        <w:tc>
          <w:tcPr>
            <w:tcW w:w="1767" w:type="dxa"/>
          </w:tcPr>
          <w:p w14:paraId="711D2F28" w14:textId="11DB5D63" w:rsidR="00B3436F" w:rsidRDefault="00B3436F" w:rsidP="00AC1D10">
            <w:pPr>
              <w:jc w:val="center"/>
              <w:rPr>
                <w:rFonts w:ascii="Times" w:hAnsi="Times"/>
              </w:rPr>
            </w:pPr>
            <w:r>
              <w:rPr>
                <w:rFonts w:ascii="Times" w:hAnsi="Times"/>
              </w:rPr>
              <w:lastRenderedPageBreak/>
              <w:t>Japanese Green Tea</w:t>
            </w:r>
          </w:p>
        </w:tc>
        <w:tc>
          <w:tcPr>
            <w:tcW w:w="7168" w:type="dxa"/>
          </w:tcPr>
          <w:p w14:paraId="7A318FF1" w14:textId="77777777" w:rsidR="00B3436F" w:rsidRDefault="00D63DCC" w:rsidP="00C92D49">
            <w:pPr>
              <w:pStyle w:val="ListParagraph"/>
              <w:numPr>
                <w:ilvl w:val="0"/>
                <w:numId w:val="41"/>
              </w:numPr>
              <w:rPr>
                <w:rFonts w:ascii="Times" w:hAnsi="Times"/>
              </w:rPr>
            </w:pPr>
            <w:r>
              <w:rPr>
                <w:rFonts w:ascii="Times" w:hAnsi="Times"/>
              </w:rPr>
              <w:t xml:space="preserve">Japanese use a unique method by planting their trees side by side. They are then pruned with cylindrical hedges of varying eights with a semi round surface. </w:t>
            </w:r>
          </w:p>
          <w:p w14:paraId="142018AB" w14:textId="77777777" w:rsidR="00D63DCC" w:rsidRDefault="00A5487C" w:rsidP="00C92D49">
            <w:pPr>
              <w:pStyle w:val="ListParagraph"/>
              <w:numPr>
                <w:ilvl w:val="0"/>
                <w:numId w:val="41"/>
              </w:numPr>
              <w:rPr>
                <w:rFonts w:ascii="Times" w:hAnsi="Times"/>
              </w:rPr>
            </w:pPr>
            <w:r>
              <w:rPr>
                <w:rFonts w:ascii="Times" w:hAnsi="Times"/>
              </w:rPr>
              <w:t xml:space="preserve">Growers put straw </w:t>
            </w:r>
            <w:proofErr w:type="spellStart"/>
            <w:r>
              <w:rPr>
                <w:rFonts w:ascii="Times" w:hAnsi="Times"/>
              </w:rPr>
              <w:t>inbetween</w:t>
            </w:r>
            <w:proofErr w:type="spellEnd"/>
            <w:r>
              <w:rPr>
                <w:rFonts w:ascii="Times" w:hAnsi="Times"/>
              </w:rPr>
              <w:t xml:space="preserve"> the beds to keep the soil from eroding or drying out</w:t>
            </w:r>
          </w:p>
          <w:p w14:paraId="50B0CAB7" w14:textId="77777777" w:rsidR="00A5487C" w:rsidRDefault="00A5487C" w:rsidP="00C92D49">
            <w:pPr>
              <w:pStyle w:val="ListParagraph"/>
              <w:numPr>
                <w:ilvl w:val="0"/>
                <w:numId w:val="41"/>
              </w:numPr>
              <w:rPr>
                <w:rFonts w:ascii="Times" w:hAnsi="Times"/>
              </w:rPr>
            </w:pPr>
            <w:r>
              <w:rPr>
                <w:rFonts w:ascii="Times" w:hAnsi="Times"/>
              </w:rPr>
              <w:t>55 cultivars registered in Japan of which 40 are used for production of Green Tea</w:t>
            </w:r>
          </w:p>
          <w:p w14:paraId="07A70AB2" w14:textId="2758086A" w:rsidR="00A5487C" w:rsidRDefault="00A5487C" w:rsidP="00C92D49">
            <w:pPr>
              <w:pStyle w:val="ListParagraph"/>
              <w:numPr>
                <w:ilvl w:val="0"/>
                <w:numId w:val="41"/>
              </w:numPr>
              <w:rPr>
                <w:rFonts w:ascii="Times" w:hAnsi="Times"/>
              </w:rPr>
            </w:pPr>
            <w:proofErr w:type="spellStart"/>
            <w:r>
              <w:rPr>
                <w:rFonts w:ascii="Times" w:hAnsi="Times"/>
              </w:rPr>
              <w:t>Yabukita</w:t>
            </w:r>
            <w:proofErr w:type="spellEnd"/>
            <w:r w:rsidR="009B3DEE">
              <w:rPr>
                <w:rFonts w:ascii="Times" w:hAnsi="Times"/>
              </w:rPr>
              <w:t xml:space="preserve">, </w:t>
            </w:r>
            <w:proofErr w:type="spellStart"/>
            <w:r w:rsidR="009B3DEE">
              <w:rPr>
                <w:rFonts w:ascii="Times" w:hAnsi="Times"/>
              </w:rPr>
              <w:t>Gokou</w:t>
            </w:r>
            <w:proofErr w:type="spellEnd"/>
            <w:r w:rsidR="009B3DEE">
              <w:rPr>
                <w:rFonts w:ascii="Times" w:hAnsi="Times"/>
              </w:rPr>
              <w:t xml:space="preserve"> are two of the most well known varieties. </w:t>
            </w:r>
          </w:p>
        </w:tc>
      </w:tr>
      <w:tr w:rsidR="009B3DEE" w14:paraId="1C97831A" w14:textId="77777777" w:rsidTr="00C92D49">
        <w:tc>
          <w:tcPr>
            <w:tcW w:w="1767" w:type="dxa"/>
          </w:tcPr>
          <w:p w14:paraId="50CF1D65" w14:textId="49AB0AA9" w:rsidR="009B3DEE" w:rsidRDefault="009B3DEE" w:rsidP="00D41C81">
            <w:pPr>
              <w:jc w:val="center"/>
              <w:rPr>
                <w:rFonts w:ascii="Times" w:hAnsi="Times"/>
              </w:rPr>
            </w:pPr>
            <w:r>
              <w:rPr>
                <w:rFonts w:ascii="Times" w:hAnsi="Times"/>
              </w:rPr>
              <w:t xml:space="preserve">Japanese techniques </w:t>
            </w:r>
          </w:p>
        </w:tc>
        <w:tc>
          <w:tcPr>
            <w:tcW w:w="7168" w:type="dxa"/>
          </w:tcPr>
          <w:p w14:paraId="2013130D" w14:textId="77777777" w:rsidR="009B3DEE" w:rsidRDefault="00D13449" w:rsidP="00C92D49">
            <w:pPr>
              <w:pStyle w:val="ListParagraph"/>
              <w:numPr>
                <w:ilvl w:val="0"/>
                <w:numId w:val="41"/>
              </w:numPr>
              <w:rPr>
                <w:rFonts w:ascii="Times" w:hAnsi="Times"/>
              </w:rPr>
            </w:pPr>
            <w:proofErr w:type="spellStart"/>
            <w:r>
              <w:rPr>
                <w:rFonts w:ascii="Times" w:hAnsi="Times"/>
              </w:rPr>
              <w:t>Uji</w:t>
            </w:r>
            <w:proofErr w:type="spellEnd"/>
            <w:r>
              <w:rPr>
                <w:rFonts w:ascii="Times" w:hAnsi="Times"/>
              </w:rPr>
              <w:t xml:space="preserve"> method: The use of steam to process and preserve the fresh aroma notes of the green tea.</w:t>
            </w:r>
          </w:p>
          <w:p w14:paraId="34A798A3" w14:textId="3D06937A" w:rsidR="0029251E" w:rsidRPr="00D41C81" w:rsidRDefault="00D13449" w:rsidP="00C92D49">
            <w:pPr>
              <w:pStyle w:val="ListParagraph"/>
              <w:numPr>
                <w:ilvl w:val="0"/>
                <w:numId w:val="41"/>
              </w:numPr>
              <w:rPr>
                <w:rFonts w:ascii="Times" w:hAnsi="Times"/>
              </w:rPr>
            </w:pPr>
            <w:proofErr w:type="spellStart"/>
            <w:r>
              <w:rPr>
                <w:rFonts w:ascii="Times" w:hAnsi="Times"/>
              </w:rPr>
              <w:t>Aracha</w:t>
            </w:r>
            <w:proofErr w:type="spellEnd"/>
            <w:r>
              <w:rPr>
                <w:rFonts w:ascii="Times" w:hAnsi="Times"/>
              </w:rPr>
              <w:t xml:space="preserve"> Japanese word for the initially processed l</w:t>
            </w:r>
            <w:r w:rsidR="00AC1D10">
              <w:rPr>
                <w:rFonts w:ascii="Times" w:hAnsi="Times"/>
              </w:rPr>
              <w:t xml:space="preserve">eaves similar to the Chinese </w:t>
            </w:r>
            <w:proofErr w:type="spellStart"/>
            <w:r w:rsidR="00AC1D10">
              <w:rPr>
                <w:rFonts w:ascii="Times" w:hAnsi="Times"/>
              </w:rPr>
              <w:t>Maocha</w:t>
            </w:r>
            <w:proofErr w:type="spellEnd"/>
          </w:p>
        </w:tc>
      </w:tr>
      <w:tr w:rsidR="00AC1D10" w14:paraId="48DEE2C1" w14:textId="77777777" w:rsidTr="00C92D49">
        <w:tc>
          <w:tcPr>
            <w:tcW w:w="1767" w:type="dxa"/>
          </w:tcPr>
          <w:p w14:paraId="76E9A8FE" w14:textId="1385E225" w:rsidR="00AC1D10" w:rsidRDefault="009712C3" w:rsidP="00C92D49">
            <w:pPr>
              <w:jc w:val="center"/>
              <w:rPr>
                <w:rFonts w:ascii="Times" w:hAnsi="Times"/>
              </w:rPr>
            </w:pPr>
            <w:r>
              <w:rPr>
                <w:rFonts w:ascii="Times" w:hAnsi="Times"/>
              </w:rPr>
              <w:t xml:space="preserve">Making </w:t>
            </w:r>
            <w:proofErr w:type="spellStart"/>
            <w:r>
              <w:rPr>
                <w:rFonts w:ascii="Times" w:hAnsi="Times"/>
              </w:rPr>
              <w:t>Aracha</w:t>
            </w:r>
            <w:proofErr w:type="spellEnd"/>
          </w:p>
        </w:tc>
        <w:tc>
          <w:tcPr>
            <w:tcW w:w="7168" w:type="dxa"/>
          </w:tcPr>
          <w:p w14:paraId="79D73D56" w14:textId="29A70485" w:rsidR="00AC1D10" w:rsidRPr="000F42A9" w:rsidRDefault="00AC1D10" w:rsidP="00C92D49">
            <w:pPr>
              <w:pStyle w:val="ListParagraph"/>
              <w:numPr>
                <w:ilvl w:val="0"/>
                <w:numId w:val="41"/>
              </w:numPr>
              <w:rPr>
                <w:rFonts w:ascii="Times" w:hAnsi="Times"/>
                <w:b/>
              </w:rPr>
            </w:pPr>
            <w:r w:rsidRPr="00AC1D10">
              <w:rPr>
                <w:rFonts w:ascii="Times" w:hAnsi="Times"/>
                <w:b/>
              </w:rPr>
              <w:t xml:space="preserve">Picking: </w:t>
            </w:r>
            <w:r>
              <w:rPr>
                <w:rFonts w:ascii="Times" w:hAnsi="Times"/>
              </w:rPr>
              <w:t xml:space="preserve">Carried out with machine equipment with scissors and a small air </w:t>
            </w:r>
            <w:r w:rsidR="000F42A9">
              <w:rPr>
                <w:rFonts w:ascii="Times" w:hAnsi="Times"/>
              </w:rPr>
              <w:t xml:space="preserve">compressor, which, blows the leaves back into the bag. </w:t>
            </w:r>
          </w:p>
          <w:p w14:paraId="4EDEDD70" w14:textId="77777777" w:rsidR="000F42A9" w:rsidRPr="00DD2911" w:rsidRDefault="000F42A9" w:rsidP="00C92D49">
            <w:pPr>
              <w:pStyle w:val="ListParagraph"/>
              <w:numPr>
                <w:ilvl w:val="0"/>
                <w:numId w:val="41"/>
              </w:numPr>
              <w:rPr>
                <w:rFonts w:ascii="Times" w:hAnsi="Times"/>
                <w:b/>
              </w:rPr>
            </w:pPr>
            <w:r>
              <w:rPr>
                <w:rFonts w:ascii="Times" w:hAnsi="Times"/>
                <w:b/>
              </w:rPr>
              <w:t xml:space="preserve">Withering: </w:t>
            </w:r>
            <w:r w:rsidR="00DD2911">
              <w:rPr>
                <w:rFonts w:ascii="Times" w:hAnsi="Times"/>
              </w:rPr>
              <w:t>Leaves are quickly sent to the dehydration stage, some may let the leaves stand for a few hours</w:t>
            </w:r>
          </w:p>
          <w:p w14:paraId="313BF36D" w14:textId="77777777" w:rsidR="00DD2911" w:rsidRPr="002C573E" w:rsidRDefault="00DD2911" w:rsidP="00C92D49">
            <w:pPr>
              <w:pStyle w:val="ListParagraph"/>
              <w:numPr>
                <w:ilvl w:val="0"/>
                <w:numId w:val="41"/>
              </w:numPr>
              <w:rPr>
                <w:rFonts w:ascii="Times" w:hAnsi="Times"/>
                <w:b/>
              </w:rPr>
            </w:pPr>
            <w:r>
              <w:rPr>
                <w:rFonts w:ascii="Times" w:hAnsi="Times"/>
                <w:b/>
              </w:rPr>
              <w:t xml:space="preserve">Steaming: </w:t>
            </w:r>
            <w:r>
              <w:rPr>
                <w:rFonts w:ascii="Times" w:hAnsi="Times"/>
              </w:rPr>
              <w:t>The leaves are heated with steam for 20-80 seconds.</w:t>
            </w:r>
            <w:r>
              <w:rPr>
                <w:rFonts w:ascii="Times" w:hAnsi="Times"/>
                <w:b/>
              </w:rPr>
              <w:t xml:space="preserve"> </w:t>
            </w:r>
            <w:r>
              <w:rPr>
                <w:rFonts w:ascii="Times" w:hAnsi="Times"/>
              </w:rPr>
              <w:t xml:space="preserve">This step is what gives the unique aromatic quality to Japanese Green tea. </w:t>
            </w:r>
          </w:p>
          <w:p w14:paraId="22125C8D" w14:textId="6EB2EB06" w:rsidR="002C573E" w:rsidRPr="002C573E" w:rsidRDefault="002C573E" w:rsidP="00C92D49">
            <w:pPr>
              <w:pStyle w:val="ListParagraph"/>
              <w:numPr>
                <w:ilvl w:val="0"/>
                <w:numId w:val="41"/>
              </w:numPr>
              <w:rPr>
                <w:rFonts w:ascii="Times" w:hAnsi="Times"/>
                <w:b/>
              </w:rPr>
            </w:pPr>
            <w:r>
              <w:rPr>
                <w:rFonts w:ascii="Times" w:hAnsi="Times"/>
                <w:b/>
              </w:rPr>
              <w:t xml:space="preserve">Cooling: </w:t>
            </w:r>
            <w:r>
              <w:rPr>
                <w:rFonts w:ascii="Times" w:hAnsi="Times"/>
              </w:rPr>
              <w:t>After steaming the leaves are cooled by being blown through synthetic mesh tubes or by being placed in large rotating cylinders. This removes any excess humidity in the leaves.</w:t>
            </w:r>
          </w:p>
          <w:p w14:paraId="60EF4827" w14:textId="498F4DA7" w:rsidR="002C573E" w:rsidRPr="002C573E" w:rsidRDefault="002C573E" w:rsidP="00C92D49">
            <w:pPr>
              <w:pStyle w:val="ListParagraph"/>
              <w:numPr>
                <w:ilvl w:val="0"/>
                <w:numId w:val="41"/>
              </w:numPr>
              <w:rPr>
                <w:rFonts w:ascii="Times" w:hAnsi="Times"/>
                <w:b/>
              </w:rPr>
            </w:pPr>
            <w:r>
              <w:rPr>
                <w:rFonts w:ascii="Times" w:hAnsi="Times"/>
                <w:b/>
              </w:rPr>
              <w:t xml:space="preserve">First Drying: </w:t>
            </w:r>
            <w:r w:rsidR="00DA0B15">
              <w:rPr>
                <w:rFonts w:ascii="Times" w:hAnsi="Times"/>
              </w:rPr>
              <w:t xml:space="preserve">at 210 degrees F for about 45 minutes in a rotating cylinder, then another 30 minutes in a similar machine. The edges of the cylinder are made of rough bamboo and during drying the mechanical arms mix the leaves constantly so they brush against the walls. This action is a determining factor in the </w:t>
            </w:r>
            <w:proofErr w:type="gramStart"/>
            <w:r w:rsidR="00DA0B15">
              <w:rPr>
                <w:rFonts w:ascii="Times" w:hAnsi="Times"/>
              </w:rPr>
              <w:t>color  of</w:t>
            </w:r>
            <w:proofErr w:type="gramEnd"/>
            <w:r w:rsidR="00DA0B15">
              <w:rPr>
                <w:rFonts w:ascii="Times" w:hAnsi="Times"/>
              </w:rPr>
              <w:t xml:space="preserve"> the tea and the release of tannins which add to the astringency of Green Tea.</w:t>
            </w:r>
          </w:p>
          <w:p w14:paraId="77E47087" w14:textId="77777777" w:rsidR="002C573E" w:rsidRPr="00F04619" w:rsidRDefault="00564F7F" w:rsidP="00C92D49">
            <w:pPr>
              <w:pStyle w:val="ListParagraph"/>
              <w:numPr>
                <w:ilvl w:val="0"/>
                <w:numId w:val="41"/>
              </w:numPr>
              <w:rPr>
                <w:rFonts w:ascii="Times" w:hAnsi="Times"/>
                <w:b/>
              </w:rPr>
            </w:pPr>
            <w:r>
              <w:rPr>
                <w:rFonts w:ascii="Times" w:hAnsi="Times"/>
                <w:b/>
              </w:rPr>
              <w:t>Rolling:</w:t>
            </w:r>
            <w:r>
              <w:rPr>
                <w:rFonts w:ascii="Times" w:hAnsi="Times"/>
              </w:rPr>
              <w:t xml:space="preserve"> Lasts 20-30 minutes, it softens the stems and </w:t>
            </w:r>
            <w:proofErr w:type="spellStart"/>
            <w:r>
              <w:rPr>
                <w:rFonts w:ascii="Times" w:hAnsi="Times"/>
              </w:rPr>
              <w:t>and</w:t>
            </w:r>
            <w:proofErr w:type="spellEnd"/>
            <w:r>
              <w:rPr>
                <w:rFonts w:ascii="Times" w:hAnsi="Times"/>
              </w:rPr>
              <w:t xml:space="preserve"> releases the aroma </w:t>
            </w:r>
            <w:r w:rsidR="00F04619">
              <w:rPr>
                <w:rFonts w:ascii="Times" w:hAnsi="Times"/>
              </w:rPr>
              <w:t>of the leaves</w:t>
            </w:r>
          </w:p>
          <w:p w14:paraId="2A33F284" w14:textId="77777777" w:rsidR="00F04619" w:rsidRPr="00F04619" w:rsidRDefault="00F04619" w:rsidP="00C92D49">
            <w:pPr>
              <w:pStyle w:val="ListParagraph"/>
              <w:numPr>
                <w:ilvl w:val="0"/>
                <w:numId w:val="41"/>
              </w:numPr>
              <w:rPr>
                <w:rFonts w:ascii="Times" w:hAnsi="Times"/>
                <w:b/>
              </w:rPr>
            </w:pPr>
            <w:r>
              <w:rPr>
                <w:rFonts w:ascii="Times" w:hAnsi="Times"/>
                <w:b/>
              </w:rPr>
              <w:t xml:space="preserve">Second Drying: </w:t>
            </w:r>
            <w:r>
              <w:rPr>
                <w:rFonts w:ascii="Times" w:hAnsi="Times"/>
              </w:rPr>
              <w:t xml:space="preserve">Dried a second time for 20-40 minutes at 86 degrees F. </w:t>
            </w:r>
          </w:p>
          <w:p w14:paraId="3F5B09F9" w14:textId="77777777" w:rsidR="00F04619" w:rsidRPr="0034408A" w:rsidRDefault="00F04619" w:rsidP="00C92D49">
            <w:pPr>
              <w:pStyle w:val="ListParagraph"/>
              <w:numPr>
                <w:ilvl w:val="0"/>
                <w:numId w:val="41"/>
              </w:numPr>
              <w:rPr>
                <w:rFonts w:ascii="Times" w:hAnsi="Times"/>
                <w:b/>
              </w:rPr>
            </w:pPr>
            <w:r>
              <w:rPr>
                <w:rFonts w:ascii="Times" w:hAnsi="Times"/>
                <w:b/>
              </w:rPr>
              <w:t xml:space="preserve">Shaping: </w:t>
            </w:r>
            <w:r>
              <w:rPr>
                <w:rFonts w:ascii="Times" w:hAnsi="Times"/>
              </w:rPr>
              <w:t xml:space="preserve">a machine with mechanical arms gives the leaves a needle shape. The process can take 40-60 minutes at temperatures varying from 158 to 248. </w:t>
            </w:r>
          </w:p>
          <w:p w14:paraId="2C623698" w14:textId="77777777" w:rsidR="0034408A" w:rsidRPr="0034408A" w:rsidRDefault="0034408A" w:rsidP="00C92D49">
            <w:pPr>
              <w:pStyle w:val="ListParagraph"/>
              <w:numPr>
                <w:ilvl w:val="0"/>
                <w:numId w:val="41"/>
              </w:numPr>
              <w:rPr>
                <w:rFonts w:ascii="Times" w:hAnsi="Times"/>
                <w:b/>
              </w:rPr>
            </w:pPr>
            <w:r>
              <w:rPr>
                <w:rFonts w:ascii="Times" w:hAnsi="Times"/>
                <w:b/>
              </w:rPr>
              <w:t xml:space="preserve">Third drying: </w:t>
            </w:r>
            <w:r>
              <w:rPr>
                <w:rFonts w:ascii="Times" w:hAnsi="Times"/>
              </w:rPr>
              <w:t xml:space="preserve"> The leaves are then put onto a circulated conveyor belt for 30 minutes as they are heated at 185 degrees, to finally produce </w:t>
            </w:r>
            <w:proofErr w:type="spellStart"/>
            <w:r>
              <w:rPr>
                <w:rFonts w:ascii="Times" w:hAnsi="Times"/>
              </w:rPr>
              <w:t>Aracha</w:t>
            </w:r>
            <w:proofErr w:type="spellEnd"/>
            <w:r>
              <w:rPr>
                <w:rFonts w:ascii="Times" w:hAnsi="Times"/>
              </w:rPr>
              <w:t xml:space="preserve">. </w:t>
            </w:r>
          </w:p>
          <w:p w14:paraId="675E4A59" w14:textId="77777777" w:rsidR="0034408A" w:rsidRPr="003A631F" w:rsidRDefault="0001159A" w:rsidP="00C92D49">
            <w:pPr>
              <w:pStyle w:val="ListParagraph"/>
              <w:numPr>
                <w:ilvl w:val="0"/>
                <w:numId w:val="41"/>
              </w:numPr>
              <w:rPr>
                <w:rFonts w:ascii="Times" w:hAnsi="Times"/>
                <w:b/>
              </w:rPr>
            </w:pPr>
            <w:r>
              <w:rPr>
                <w:rFonts w:ascii="Times" w:hAnsi="Times"/>
                <w:b/>
              </w:rPr>
              <w:t xml:space="preserve">Sifting and Sorting: </w:t>
            </w:r>
            <w:r>
              <w:rPr>
                <w:rFonts w:ascii="Times" w:hAnsi="Times"/>
              </w:rPr>
              <w:t xml:space="preserve">Dust, stems and leaves are separated, then, using different sieves </w:t>
            </w:r>
            <w:r w:rsidR="003A631F">
              <w:rPr>
                <w:rFonts w:ascii="Times" w:hAnsi="Times"/>
              </w:rPr>
              <w:t>the leaves are mechanically graded by size and color</w:t>
            </w:r>
          </w:p>
          <w:p w14:paraId="7D052164" w14:textId="615C6985" w:rsidR="003A631F" w:rsidRPr="00DD2911" w:rsidRDefault="003A631F" w:rsidP="00C92D49">
            <w:pPr>
              <w:pStyle w:val="ListParagraph"/>
              <w:numPr>
                <w:ilvl w:val="0"/>
                <w:numId w:val="41"/>
              </w:numPr>
              <w:rPr>
                <w:rFonts w:ascii="Times" w:hAnsi="Times"/>
                <w:b/>
              </w:rPr>
            </w:pPr>
            <w:r>
              <w:rPr>
                <w:rFonts w:ascii="Times" w:hAnsi="Times"/>
                <w:b/>
              </w:rPr>
              <w:t xml:space="preserve">Final Drying: </w:t>
            </w:r>
            <w:r>
              <w:rPr>
                <w:rFonts w:ascii="Times" w:hAnsi="Times"/>
              </w:rPr>
              <w:t xml:space="preserve">Leaves are heated to a temperature of about 105 degrees F to bring out aroma. </w:t>
            </w:r>
          </w:p>
        </w:tc>
      </w:tr>
      <w:tr w:rsidR="009712C3" w14:paraId="18CB9C38" w14:textId="77777777" w:rsidTr="00C92D49">
        <w:tc>
          <w:tcPr>
            <w:tcW w:w="1767" w:type="dxa"/>
          </w:tcPr>
          <w:p w14:paraId="74921D0F" w14:textId="2471BDCA" w:rsidR="009712C3" w:rsidRDefault="004855C3" w:rsidP="00C92D49">
            <w:pPr>
              <w:jc w:val="center"/>
              <w:rPr>
                <w:rFonts w:ascii="Times" w:hAnsi="Times"/>
              </w:rPr>
            </w:pPr>
            <w:r>
              <w:rPr>
                <w:rFonts w:ascii="Times" w:hAnsi="Times"/>
              </w:rPr>
              <w:t>Japanese Tea ceremony</w:t>
            </w:r>
          </w:p>
          <w:p w14:paraId="760B2896" w14:textId="77777777" w:rsidR="004855C3" w:rsidRDefault="004855C3" w:rsidP="00C92D49">
            <w:pPr>
              <w:jc w:val="center"/>
              <w:rPr>
                <w:rFonts w:ascii="Times" w:hAnsi="Times"/>
              </w:rPr>
            </w:pPr>
          </w:p>
          <w:p w14:paraId="135CA23B" w14:textId="6B090D23" w:rsidR="004D0235" w:rsidRDefault="004855C3" w:rsidP="00C92D49">
            <w:pPr>
              <w:jc w:val="center"/>
              <w:rPr>
                <w:rFonts w:ascii="Times" w:hAnsi="Times"/>
              </w:rPr>
            </w:pPr>
            <w:proofErr w:type="spellStart"/>
            <w:r>
              <w:rPr>
                <w:rFonts w:ascii="Times" w:hAnsi="Times"/>
              </w:rPr>
              <w:t>Chanoyu</w:t>
            </w:r>
            <w:proofErr w:type="spellEnd"/>
          </w:p>
        </w:tc>
        <w:tc>
          <w:tcPr>
            <w:tcW w:w="7168" w:type="dxa"/>
          </w:tcPr>
          <w:p w14:paraId="490C69DC" w14:textId="77777777" w:rsidR="009712C3" w:rsidRDefault="00207ED1" w:rsidP="00C92D49">
            <w:pPr>
              <w:pStyle w:val="ListParagraph"/>
              <w:numPr>
                <w:ilvl w:val="0"/>
                <w:numId w:val="41"/>
              </w:numPr>
              <w:rPr>
                <w:rFonts w:ascii="Times" w:hAnsi="Times"/>
              </w:rPr>
            </w:pPr>
            <w:r w:rsidRPr="00207ED1">
              <w:rPr>
                <w:rFonts w:ascii="Times" w:hAnsi="Times"/>
              </w:rPr>
              <w:t xml:space="preserve">Practiced </w:t>
            </w:r>
            <w:r>
              <w:rPr>
                <w:rFonts w:ascii="Times" w:hAnsi="Times"/>
              </w:rPr>
              <w:t xml:space="preserve">according to the principles defined by </w:t>
            </w:r>
            <w:proofErr w:type="spellStart"/>
            <w:r>
              <w:rPr>
                <w:rFonts w:ascii="Times" w:hAnsi="Times"/>
              </w:rPr>
              <w:t>Sen</w:t>
            </w:r>
            <w:proofErr w:type="spellEnd"/>
            <w:r>
              <w:rPr>
                <w:rFonts w:ascii="Times" w:hAnsi="Times"/>
              </w:rPr>
              <w:t xml:space="preserve"> No </w:t>
            </w:r>
            <w:proofErr w:type="spellStart"/>
            <w:r>
              <w:rPr>
                <w:rFonts w:ascii="Times" w:hAnsi="Times"/>
              </w:rPr>
              <w:t>Rikyu</w:t>
            </w:r>
            <w:proofErr w:type="spellEnd"/>
          </w:p>
          <w:p w14:paraId="0A8983B9" w14:textId="77777777" w:rsidR="00207ED1" w:rsidRDefault="00207ED1" w:rsidP="00C92D49">
            <w:pPr>
              <w:pStyle w:val="ListParagraph"/>
              <w:numPr>
                <w:ilvl w:val="0"/>
                <w:numId w:val="41"/>
              </w:numPr>
              <w:rPr>
                <w:rFonts w:ascii="Times" w:hAnsi="Times"/>
              </w:rPr>
            </w:pPr>
            <w:r>
              <w:rPr>
                <w:rFonts w:ascii="Times" w:hAnsi="Times"/>
              </w:rPr>
              <w:t xml:space="preserve">Can last two to three hours with a max of four participants </w:t>
            </w:r>
          </w:p>
          <w:p w14:paraId="7255ACD9" w14:textId="68164E68" w:rsidR="004911F7" w:rsidRDefault="004911F7" w:rsidP="00C92D49">
            <w:pPr>
              <w:pStyle w:val="ListParagraph"/>
              <w:numPr>
                <w:ilvl w:val="0"/>
                <w:numId w:val="41"/>
              </w:numPr>
              <w:rPr>
                <w:rFonts w:ascii="Times" w:hAnsi="Times"/>
              </w:rPr>
            </w:pPr>
            <w:proofErr w:type="spellStart"/>
            <w:r>
              <w:rPr>
                <w:rFonts w:ascii="Times" w:hAnsi="Times"/>
              </w:rPr>
              <w:t>Sukiya</w:t>
            </w:r>
            <w:proofErr w:type="spellEnd"/>
            <w:r>
              <w:rPr>
                <w:rFonts w:ascii="Times" w:hAnsi="Times"/>
              </w:rPr>
              <w:t xml:space="preserve"> (Tea Room)</w:t>
            </w:r>
            <w:r w:rsidR="002F21C6">
              <w:rPr>
                <w:rFonts w:ascii="Times" w:hAnsi="Times"/>
              </w:rPr>
              <w:t xml:space="preserve"> Predominately a place of peace, low doors so all who enter have to kneel)</w:t>
            </w:r>
          </w:p>
          <w:p w14:paraId="63C85E04" w14:textId="221DEFB1" w:rsidR="00207ED1" w:rsidRPr="0098723E" w:rsidRDefault="000E7506" w:rsidP="002F21C6">
            <w:pPr>
              <w:pStyle w:val="ListParagraph"/>
              <w:numPr>
                <w:ilvl w:val="0"/>
                <w:numId w:val="41"/>
              </w:numPr>
              <w:rPr>
                <w:rFonts w:ascii="Times" w:hAnsi="Times"/>
              </w:rPr>
            </w:pPr>
            <w:proofErr w:type="spellStart"/>
            <w:r>
              <w:rPr>
                <w:rFonts w:ascii="Times" w:hAnsi="Times"/>
              </w:rPr>
              <w:t>Roji</w:t>
            </w:r>
            <w:proofErr w:type="spellEnd"/>
            <w:r>
              <w:rPr>
                <w:rFonts w:ascii="Times" w:hAnsi="Times"/>
              </w:rPr>
              <w:t xml:space="preserve"> (Garden path that breaks the connection between the world and the tea room)</w:t>
            </w:r>
            <w:r w:rsidR="004D0235" w:rsidRPr="0098723E">
              <w:rPr>
                <w:rFonts w:ascii="Times" w:hAnsi="Times"/>
              </w:rPr>
              <w:t xml:space="preserve"> </w:t>
            </w:r>
          </w:p>
        </w:tc>
      </w:tr>
      <w:tr w:rsidR="0098723E" w14:paraId="0C577929" w14:textId="77777777" w:rsidTr="00C92D49">
        <w:tc>
          <w:tcPr>
            <w:tcW w:w="1767" w:type="dxa"/>
          </w:tcPr>
          <w:p w14:paraId="0BC170FA" w14:textId="7405621A" w:rsidR="0098723E" w:rsidRDefault="0098723E" w:rsidP="00C92D49">
            <w:pPr>
              <w:jc w:val="center"/>
              <w:rPr>
                <w:rFonts w:ascii="Times" w:hAnsi="Times"/>
              </w:rPr>
            </w:pPr>
            <w:r>
              <w:rPr>
                <w:rFonts w:ascii="Times" w:hAnsi="Times"/>
              </w:rPr>
              <w:t xml:space="preserve">Rules of </w:t>
            </w:r>
            <w:proofErr w:type="spellStart"/>
            <w:r>
              <w:rPr>
                <w:rFonts w:ascii="Times" w:hAnsi="Times"/>
              </w:rPr>
              <w:t>Chanoyu</w:t>
            </w:r>
            <w:proofErr w:type="spellEnd"/>
            <w:r>
              <w:rPr>
                <w:rFonts w:ascii="Times" w:hAnsi="Times"/>
              </w:rPr>
              <w:t xml:space="preserve"> set by </w:t>
            </w:r>
            <w:proofErr w:type="spellStart"/>
            <w:r>
              <w:rPr>
                <w:rFonts w:ascii="Times" w:hAnsi="Times"/>
              </w:rPr>
              <w:t>Sen</w:t>
            </w:r>
            <w:proofErr w:type="spellEnd"/>
            <w:r>
              <w:rPr>
                <w:rFonts w:ascii="Times" w:hAnsi="Times"/>
              </w:rPr>
              <w:t xml:space="preserve"> No </w:t>
            </w:r>
            <w:proofErr w:type="spellStart"/>
            <w:r>
              <w:rPr>
                <w:rFonts w:ascii="Times" w:hAnsi="Times"/>
              </w:rPr>
              <w:t>Rikyu</w:t>
            </w:r>
            <w:proofErr w:type="spellEnd"/>
          </w:p>
        </w:tc>
        <w:tc>
          <w:tcPr>
            <w:tcW w:w="7168" w:type="dxa"/>
          </w:tcPr>
          <w:p w14:paraId="590F1190" w14:textId="77777777" w:rsidR="00706244" w:rsidRDefault="00706244" w:rsidP="00706244">
            <w:pPr>
              <w:pStyle w:val="ListParagraph"/>
              <w:numPr>
                <w:ilvl w:val="0"/>
                <w:numId w:val="45"/>
              </w:numPr>
              <w:rPr>
                <w:rFonts w:ascii="Times" w:hAnsi="Times"/>
              </w:rPr>
            </w:pPr>
            <w:r>
              <w:rPr>
                <w:rFonts w:ascii="Times" w:hAnsi="Times"/>
              </w:rPr>
              <w:t xml:space="preserve">Arrange the flowers as they grow in the fields. Flowers should be arranged in such a way as to suggest nature in all its simplicity. The host must prepare the room with sincerity and devotion. The environment must be very comfortable and adapt to the seasons. </w:t>
            </w:r>
          </w:p>
          <w:p w14:paraId="1717EFCE" w14:textId="0E53F759" w:rsidR="00E87D0E" w:rsidRPr="00706244" w:rsidRDefault="00E87D0E" w:rsidP="00706244">
            <w:pPr>
              <w:pStyle w:val="ListParagraph"/>
              <w:numPr>
                <w:ilvl w:val="0"/>
                <w:numId w:val="45"/>
              </w:numPr>
              <w:rPr>
                <w:rFonts w:ascii="Times" w:hAnsi="Times"/>
              </w:rPr>
            </w:pPr>
            <w:r>
              <w:rPr>
                <w:rFonts w:ascii="Times" w:hAnsi="Times"/>
              </w:rPr>
              <w:t xml:space="preserve">It was very important that the </w:t>
            </w:r>
            <w:proofErr w:type="gramStart"/>
            <w:r>
              <w:rPr>
                <w:rFonts w:ascii="Times" w:hAnsi="Times"/>
              </w:rPr>
              <w:t>host pay</w:t>
            </w:r>
            <w:proofErr w:type="gramEnd"/>
            <w:r>
              <w:rPr>
                <w:rFonts w:ascii="Times" w:hAnsi="Times"/>
              </w:rPr>
              <w:t xml:space="preserve"> very close attention to detail and give their guests their full attention.</w:t>
            </w:r>
          </w:p>
        </w:tc>
      </w:tr>
      <w:tr w:rsidR="00F332A7" w14:paraId="73325BE0" w14:textId="77777777" w:rsidTr="00C92D49">
        <w:trPr>
          <w:trHeight w:val="92"/>
        </w:trPr>
        <w:tc>
          <w:tcPr>
            <w:tcW w:w="1767" w:type="dxa"/>
          </w:tcPr>
          <w:p w14:paraId="244A62D5" w14:textId="17FA6FF9" w:rsidR="00F332A7" w:rsidRDefault="00F332A7" w:rsidP="00537B9D">
            <w:pPr>
              <w:jc w:val="center"/>
              <w:rPr>
                <w:rFonts w:ascii="Times" w:hAnsi="Times"/>
              </w:rPr>
            </w:pPr>
            <w:r>
              <w:rPr>
                <w:rFonts w:ascii="Times" w:hAnsi="Times"/>
              </w:rPr>
              <w:t>Tea it’s Pharmacology</w:t>
            </w:r>
          </w:p>
        </w:tc>
        <w:tc>
          <w:tcPr>
            <w:tcW w:w="7168" w:type="dxa"/>
          </w:tcPr>
          <w:p w14:paraId="54BE5E65" w14:textId="77777777" w:rsidR="00F332A7" w:rsidRDefault="00F332A7" w:rsidP="00537B9D">
            <w:pPr>
              <w:pStyle w:val="ListParagraph"/>
              <w:numPr>
                <w:ilvl w:val="0"/>
                <w:numId w:val="34"/>
              </w:numPr>
              <w:rPr>
                <w:rFonts w:ascii="Times" w:hAnsi="Times"/>
              </w:rPr>
            </w:pPr>
            <w:r>
              <w:rPr>
                <w:rFonts w:ascii="Times" w:hAnsi="Times"/>
              </w:rPr>
              <w:t>“Only those beverages which affect the central nervous system have survived the acid test of time.”</w:t>
            </w:r>
          </w:p>
          <w:p w14:paraId="26381A71" w14:textId="77777777" w:rsidR="00F332A7" w:rsidRDefault="00F332A7" w:rsidP="00537B9D">
            <w:pPr>
              <w:pStyle w:val="ListParagraph"/>
              <w:numPr>
                <w:ilvl w:val="0"/>
                <w:numId w:val="34"/>
              </w:numPr>
              <w:rPr>
                <w:rFonts w:ascii="Times" w:hAnsi="Times"/>
              </w:rPr>
            </w:pPr>
            <w:r>
              <w:rPr>
                <w:rFonts w:ascii="Times" w:hAnsi="Times"/>
              </w:rPr>
              <w:t>The most important constituents of tea are the mixed xanthine bases</w:t>
            </w:r>
          </w:p>
          <w:p w14:paraId="515B1B0B" w14:textId="77777777" w:rsidR="00F332A7" w:rsidRDefault="00F332A7" w:rsidP="00537B9D">
            <w:pPr>
              <w:pStyle w:val="ListParagraph"/>
              <w:numPr>
                <w:ilvl w:val="0"/>
                <w:numId w:val="34"/>
              </w:numPr>
              <w:rPr>
                <w:rFonts w:ascii="Times" w:hAnsi="Times"/>
              </w:rPr>
            </w:pPr>
            <w:r>
              <w:rPr>
                <w:rFonts w:ascii="Times" w:hAnsi="Times"/>
              </w:rPr>
              <w:t xml:space="preserve">The principal one of these is </w:t>
            </w:r>
            <w:proofErr w:type="spellStart"/>
            <w:r>
              <w:rPr>
                <w:rFonts w:ascii="Times" w:hAnsi="Times"/>
              </w:rPr>
              <w:t>trimethyl</w:t>
            </w:r>
            <w:proofErr w:type="spellEnd"/>
            <w:r>
              <w:rPr>
                <w:rFonts w:ascii="Times" w:hAnsi="Times"/>
              </w:rPr>
              <w:t xml:space="preserve"> xanthine which, has been found to identical with caffeine</w:t>
            </w:r>
          </w:p>
          <w:p w14:paraId="2F296577" w14:textId="77777777" w:rsidR="00F332A7" w:rsidRPr="00C861C1" w:rsidRDefault="00F332A7" w:rsidP="00537B9D">
            <w:pPr>
              <w:pStyle w:val="ListParagraph"/>
              <w:numPr>
                <w:ilvl w:val="0"/>
                <w:numId w:val="34"/>
              </w:numPr>
              <w:rPr>
                <w:rFonts w:ascii="Times" w:hAnsi="Times"/>
              </w:rPr>
            </w:pPr>
            <w:proofErr w:type="spellStart"/>
            <w:r>
              <w:rPr>
                <w:rFonts w:ascii="Times" w:hAnsi="Times"/>
              </w:rPr>
              <w:t>Theobromine</w:t>
            </w:r>
            <w:proofErr w:type="spellEnd"/>
            <w:r>
              <w:rPr>
                <w:rFonts w:ascii="Times" w:hAnsi="Times"/>
              </w:rPr>
              <w:t xml:space="preserve">, theophylline, and Xanthine </w:t>
            </w:r>
          </w:p>
        </w:tc>
      </w:tr>
      <w:tr w:rsidR="00F332A7" w14:paraId="6321FD71" w14:textId="77777777" w:rsidTr="00C92D49">
        <w:trPr>
          <w:trHeight w:val="92"/>
        </w:trPr>
        <w:tc>
          <w:tcPr>
            <w:tcW w:w="1767" w:type="dxa"/>
          </w:tcPr>
          <w:p w14:paraId="6DFB9303" w14:textId="77777777" w:rsidR="00F332A7" w:rsidRDefault="00F332A7" w:rsidP="00537B9D">
            <w:pPr>
              <w:jc w:val="center"/>
              <w:rPr>
                <w:rFonts w:ascii="Times" w:hAnsi="Times"/>
              </w:rPr>
            </w:pPr>
          </w:p>
        </w:tc>
        <w:tc>
          <w:tcPr>
            <w:tcW w:w="7168" w:type="dxa"/>
          </w:tcPr>
          <w:p w14:paraId="6743D6FE" w14:textId="77777777" w:rsidR="00F332A7" w:rsidRDefault="00F332A7" w:rsidP="00537B9D">
            <w:pPr>
              <w:pStyle w:val="ListParagraph"/>
              <w:numPr>
                <w:ilvl w:val="0"/>
                <w:numId w:val="34"/>
              </w:numPr>
              <w:rPr>
                <w:rFonts w:ascii="Times" w:hAnsi="Times"/>
              </w:rPr>
            </w:pPr>
            <w:r>
              <w:rPr>
                <w:rFonts w:ascii="Times" w:hAnsi="Times"/>
                <w:noProof/>
              </w:rPr>
              <w:drawing>
                <wp:inline distT="0" distB="0" distL="0" distR="0" wp14:anchorId="2A04B809" wp14:editId="3EC49CB9">
                  <wp:extent cx="2188633" cy="1847419"/>
                  <wp:effectExtent l="0" t="0" r="0" b="6985"/>
                  <wp:docPr id="3" name="Picture 3" descr="Macintosh HD:Users:kotoyam:Desktop:Caffeine_metabolit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otoyam:Desktop:Caffeine_metabolites.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9153" cy="1847858"/>
                          </a:xfrm>
                          <a:prstGeom prst="rect">
                            <a:avLst/>
                          </a:prstGeom>
                          <a:noFill/>
                          <a:ln>
                            <a:noFill/>
                          </a:ln>
                        </pic:spPr>
                      </pic:pic>
                    </a:graphicData>
                  </a:graphic>
                </wp:inline>
              </w:drawing>
            </w:r>
          </w:p>
        </w:tc>
      </w:tr>
      <w:tr w:rsidR="00F332A7" w14:paraId="1F97A4DD" w14:textId="77777777" w:rsidTr="00C92D49">
        <w:trPr>
          <w:trHeight w:val="92"/>
        </w:trPr>
        <w:tc>
          <w:tcPr>
            <w:tcW w:w="1767" w:type="dxa"/>
          </w:tcPr>
          <w:p w14:paraId="6FB7DB74" w14:textId="77777777" w:rsidR="00F332A7" w:rsidRDefault="00F332A7" w:rsidP="00537B9D">
            <w:pPr>
              <w:jc w:val="center"/>
              <w:rPr>
                <w:rFonts w:ascii="Times" w:hAnsi="Times"/>
              </w:rPr>
            </w:pPr>
          </w:p>
        </w:tc>
        <w:tc>
          <w:tcPr>
            <w:tcW w:w="7168" w:type="dxa"/>
          </w:tcPr>
          <w:p w14:paraId="179C6730" w14:textId="77777777" w:rsidR="00F332A7" w:rsidRDefault="00F332A7" w:rsidP="00E30712">
            <w:pPr>
              <w:pStyle w:val="ListParagraph"/>
              <w:numPr>
                <w:ilvl w:val="0"/>
                <w:numId w:val="34"/>
              </w:numPr>
              <w:rPr>
                <w:rFonts w:ascii="Times" w:hAnsi="Times"/>
                <w:noProof/>
              </w:rPr>
            </w:pPr>
            <w:r>
              <w:rPr>
                <w:rFonts w:ascii="Times" w:hAnsi="Times"/>
                <w:noProof/>
              </w:rPr>
              <w:t xml:space="preserve">The Three methylated xanthines evoke similar pharacologic responses. They differ, however in their degree of response to different tissues. </w:t>
            </w:r>
          </w:p>
          <w:p w14:paraId="3E1E8443" w14:textId="0215F568" w:rsidR="00F332A7" w:rsidRPr="00D41C81" w:rsidRDefault="00F332A7" w:rsidP="00E30712">
            <w:pPr>
              <w:pStyle w:val="ListParagraph"/>
              <w:numPr>
                <w:ilvl w:val="0"/>
                <w:numId w:val="35"/>
              </w:numPr>
              <w:rPr>
                <w:rFonts w:ascii="Times" w:hAnsi="Times"/>
                <w:noProof/>
              </w:rPr>
            </w:pPr>
            <w:r>
              <w:rPr>
                <w:rFonts w:ascii="Times" w:hAnsi="Times"/>
                <w:noProof/>
              </w:rPr>
              <w:t>Cerebral stimulants</w:t>
            </w:r>
            <w:r w:rsidR="00D41C81">
              <w:rPr>
                <w:rFonts w:ascii="Times" w:hAnsi="Times"/>
                <w:noProof/>
              </w:rPr>
              <w:t xml:space="preserve"> (2) Coronary vessel dilator (3)</w:t>
            </w:r>
            <w:r w:rsidRPr="00D41C81">
              <w:rPr>
                <w:rFonts w:ascii="Times" w:hAnsi="Times"/>
                <w:noProof/>
              </w:rPr>
              <w:t>Diuretics</w:t>
            </w:r>
          </w:p>
          <w:p w14:paraId="33C4D3E9" w14:textId="77777777" w:rsidR="00F332A7" w:rsidRDefault="00F332A7" w:rsidP="00E30712">
            <w:pPr>
              <w:pStyle w:val="ListParagraph"/>
              <w:numPr>
                <w:ilvl w:val="0"/>
                <w:numId w:val="36"/>
              </w:numPr>
              <w:rPr>
                <w:rFonts w:ascii="Times" w:hAnsi="Times"/>
                <w:noProof/>
              </w:rPr>
            </w:pPr>
            <w:r>
              <w:rPr>
                <w:rFonts w:ascii="Times" w:hAnsi="Times"/>
                <w:noProof/>
              </w:rPr>
              <w:t xml:space="preserve">Other actions inclue cardiac stimulation and respiration stimulation. </w:t>
            </w:r>
          </w:p>
          <w:p w14:paraId="210255C2" w14:textId="77777777" w:rsidR="00F332A7" w:rsidRDefault="00F332A7" w:rsidP="00E30712">
            <w:pPr>
              <w:pStyle w:val="ListParagraph"/>
              <w:numPr>
                <w:ilvl w:val="0"/>
                <w:numId w:val="36"/>
              </w:numPr>
              <w:rPr>
                <w:rFonts w:ascii="Times" w:hAnsi="Times"/>
                <w:noProof/>
              </w:rPr>
            </w:pPr>
            <w:r>
              <w:rPr>
                <w:rFonts w:ascii="Times" w:hAnsi="Times"/>
                <w:noProof/>
              </w:rPr>
              <w:t xml:space="preserve">Of the three main actions of the methylated xanthines, caffeine is preferred for cerebral stimulation </w:t>
            </w:r>
          </w:p>
          <w:p w14:paraId="71A0AB38" w14:textId="77777777" w:rsidR="00F332A7" w:rsidRDefault="00F332A7" w:rsidP="00E30712">
            <w:pPr>
              <w:pStyle w:val="ListParagraph"/>
              <w:numPr>
                <w:ilvl w:val="0"/>
                <w:numId w:val="36"/>
              </w:numPr>
              <w:rPr>
                <w:rFonts w:ascii="Times" w:hAnsi="Times"/>
                <w:noProof/>
              </w:rPr>
            </w:pPr>
            <w:r>
              <w:rPr>
                <w:rFonts w:ascii="Times" w:hAnsi="Times"/>
                <w:noProof/>
              </w:rPr>
              <w:t>Theophyline is the drug of choice for coronary dilation</w:t>
            </w:r>
          </w:p>
          <w:p w14:paraId="7B6ADB89" w14:textId="3BD588F1" w:rsidR="00F332A7" w:rsidRDefault="00F332A7" w:rsidP="00E30712">
            <w:pPr>
              <w:pStyle w:val="ListParagraph"/>
              <w:numPr>
                <w:ilvl w:val="0"/>
                <w:numId w:val="34"/>
              </w:numPr>
              <w:rPr>
                <w:rFonts w:ascii="Times" w:hAnsi="Times"/>
                <w:noProof/>
              </w:rPr>
            </w:pPr>
            <w:r>
              <w:rPr>
                <w:rFonts w:ascii="Times" w:hAnsi="Times"/>
                <w:noProof/>
              </w:rPr>
              <w:t>Theophylline exceeds theobromine in its acute diuretic action but the diuresis of theobromine is more prolonged and therefore is the iduretic which is generally prefered.</w:t>
            </w:r>
          </w:p>
        </w:tc>
      </w:tr>
      <w:tr w:rsidR="00F332A7" w14:paraId="08F7E1EF" w14:textId="77777777" w:rsidTr="00C92D49">
        <w:trPr>
          <w:trHeight w:val="92"/>
        </w:trPr>
        <w:tc>
          <w:tcPr>
            <w:tcW w:w="1767" w:type="dxa"/>
          </w:tcPr>
          <w:p w14:paraId="5783D5BB" w14:textId="77777777" w:rsidR="00F332A7" w:rsidRDefault="00F332A7" w:rsidP="00392F97">
            <w:pPr>
              <w:jc w:val="center"/>
              <w:rPr>
                <w:rFonts w:ascii="Times" w:hAnsi="Times"/>
              </w:rPr>
            </w:pPr>
            <w:r>
              <w:rPr>
                <w:rFonts w:ascii="Times" w:hAnsi="Times"/>
              </w:rPr>
              <w:t>The Tannins of Tea</w:t>
            </w:r>
          </w:p>
        </w:tc>
        <w:tc>
          <w:tcPr>
            <w:tcW w:w="7168" w:type="dxa"/>
          </w:tcPr>
          <w:p w14:paraId="77AB432B" w14:textId="77777777" w:rsidR="00F332A7" w:rsidRDefault="00F332A7" w:rsidP="00392F97">
            <w:pPr>
              <w:pStyle w:val="ListParagraph"/>
              <w:numPr>
                <w:ilvl w:val="0"/>
                <w:numId w:val="34"/>
              </w:numPr>
              <w:rPr>
                <w:rFonts w:ascii="Times" w:hAnsi="Times"/>
                <w:noProof/>
              </w:rPr>
            </w:pPr>
            <w:r>
              <w:rPr>
                <w:rFonts w:ascii="Times" w:hAnsi="Times"/>
                <w:noProof/>
              </w:rPr>
              <w:t>Organic compounds collectively called tea-tannins</w:t>
            </w:r>
          </w:p>
          <w:p w14:paraId="003CB978" w14:textId="77777777" w:rsidR="00F332A7" w:rsidRDefault="00F332A7" w:rsidP="00392F97">
            <w:pPr>
              <w:pStyle w:val="ListParagraph"/>
              <w:numPr>
                <w:ilvl w:val="0"/>
                <w:numId w:val="34"/>
              </w:numPr>
              <w:rPr>
                <w:rFonts w:ascii="Times" w:hAnsi="Times"/>
                <w:noProof/>
              </w:rPr>
            </w:pPr>
            <w:r>
              <w:rPr>
                <w:rFonts w:ascii="Times" w:hAnsi="Times"/>
                <w:noProof/>
              </w:rPr>
              <w:t>7-25% in the dried leaf</w:t>
            </w:r>
          </w:p>
          <w:p w14:paraId="34A3D2FD" w14:textId="77777777" w:rsidR="00F332A7" w:rsidRDefault="00F332A7" w:rsidP="00392F97">
            <w:pPr>
              <w:pStyle w:val="ListParagraph"/>
              <w:numPr>
                <w:ilvl w:val="0"/>
                <w:numId w:val="34"/>
              </w:numPr>
              <w:rPr>
                <w:rFonts w:ascii="Times" w:hAnsi="Times"/>
                <w:noProof/>
              </w:rPr>
            </w:pPr>
            <w:r>
              <w:rPr>
                <w:rFonts w:ascii="Times" w:hAnsi="Times"/>
                <w:noProof/>
              </w:rPr>
              <w:t>Tannins designated as the polyphenols</w:t>
            </w:r>
          </w:p>
          <w:p w14:paraId="0BE1F5B4" w14:textId="77777777" w:rsidR="00F332A7" w:rsidRDefault="00F332A7" w:rsidP="00392F97">
            <w:pPr>
              <w:pStyle w:val="ListParagraph"/>
              <w:numPr>
                <w:ilvl w:val="0"/>
                <w:numId w:val="34"/>
              </w:numPr>
              <w:rPr>
                <w:rFonts w:ascii="Times" w:hAnsi="Times"/>
                <w:noProof/>
              </w:rPr>
            </w:pPr>
            <w:r>
              <w:rPr>
                <w:rFonts w:ascii="Times" w:hAnsi="Times"/>
                <w:noProof/>
              </w:rPr>
              <w:t>The tannins or polyphenols may be divided into two classes depending upon their solubility in ethyl acetate.</w:t>
            </w:r>
          </w:p>
          <w:p w14:paraId="769BA852" w14:textId="77777777" w:rsidR="00F332A7" w:rsidRDefault="00F332A7" w:rsidP="00392F97">
            <w:pPr>
              <w:pStyle w:val="ListParagraph"/>
              <w:numPr>
                <w:ilvl w:val="0"/>
                <w:numId w:val="34"/>
              </w:numPr>
              <w:rPr>
                <w:rFonts w:ascii="Times" w:hAnsi="Times"/>
                <w:noProof/>
              </w:rPr>
            </w:pPr>
            <w:r>
              <w:rPr>
                <w:rFonts w:ascii="Times" w:hAnsi="Times"/>
                <w:noProof/>
              </w:rPr>
              <w:t>Soluable group occurs as an orange powder</w:t>
            </w:r>
          </w:p>
          <w:p w14:paraId="4C9538E4" w14:textId="77777777" w:rsidR="00F332A7" w:rsidRPr="00E260E3" w:rsidRDefault="00F332A7" w:rsidP="00392F97">
            <w:pPr>
              <w:pStyle w:val="ListParagraph"/>
              <w:numPr>
                <w:ilvl w:val="0"/>
                <w:numId w:val="34"/>
              </w:numPr>
              <w:rPr>
                <w:rFonts w:ascii="Times" w:hAnsi="Times"/>
                <w:noProof/>
              </w:rPr>
            </w:pPr>
            <w:r>
              <w:rPr>
                <w:rFonts w:ascii="Times" w:hAnsi="Times"/>
                <w:noProof/>
              </w:rPr>
              <w:t>The insoluable group as a born powder</w:t>
            </w:r>
          </w:p>
        </w:tc>
      </w:tr>
      <w:tr w:rsidR="00F332A7" w:rsidRPr="00A31C7F" w14:paraId="01B35DA7" w14:textId="77777777" w:rsidTr="00C92D49">
        <w:trPr>
          <w:trHeight w:val="721"/>
        </w:trPr>
        <w:tc>
          <w:tcPr>
            <w:tcW w:w="1767" w:type="dxa"/>
          </w:tcPr>
          <w:p w14:paraId="76DEEEE4" w14:textId="509F808D" w:rsidR="00F332A7" w:rsidRDefault="00F332A7" w:rsidP="00716E07">
            <w:pPr>
              <w:jc w:val="center"/>
              <w:rPr>
                <w:rFonts w:ascii="Times" w:hAnsi="Times"/>
              </w:rPr>
            </w:pPr>
            <w:r>
              <w:rPr>
                <w:rFonts w:ascii="Times" w:hAnsi="Times"/>
              </w:rPr>
              <w:t>What are tannins?</w:t>
            </w:r>
          </w:p>
        </w:tc>
        <w:tc>
          <w:tcPr>
            <w:tcW w:w="7168" w:type="dxa"/>
          </w:tcPr>
          <w:p w14:paraId="617F9A6F" w14:textId="489F5148" w:rsidR="00F332A7" w:rsidRPr="009B451B" w:rsidRDefault="00F332A7" w:rsidP="00392F97">
            <w:pPr>
              <w:pStyle w:val="ListParagraph"/>
              <w:numPr>
                <w:ilvl w:val="0"/>
                <w:numId w:val="34"/>
              </w:numPr>
              <w:rPr>
                <w:rFonts w:ascii="Times" w:eastAsia="Times New Roman" w:hAnsi="Times" w:cs="Times New Roman"/>
                <w:sz w:val="20"/>
                <w:szCs w:val="20"/>
              </w:rPr>
            </w:pPr>
            <w:r>
              <w:rPr>
                <w:rFonts w:ascii="Times" w:eastAsia="Times New Roman" w:hAnsi="Times" w:cs="Arial"/>
                <w:color w:val="222222"/>
                <w:shd w:val="clear" w:color="auto" w:fill="FFFFFF"/>
              </w:rPr>
              <w:t>B</w:t>
            </w:r>
            <w:r w:rsidRPr="00A31C7F">
              <w:rPr>
                <w:rFonts w:ascii="Times" w:eastAsia="Times New Roman" w:hAnsi="Times" w:cs="Arial"/>
                <w:color w:val="222222"/>
                <w:shd w:val="clear" w:color="auto" w:fill="FFFFFF"/>
              </w:rPr>
              <w:t>itter-tasting, complex aromatic compounds found in the vacuoles of certain plant cells, for example in bark. They are strongly astringent and are used in tanning and dyeing.</w:t>
            </w:r>
          </w:p>
        </w:tc>
      </w:tr>
      <w:tr w:rsidR="0075166F" w:rsidRPr="00A31C7F" w14:paraId="19A60E69" w14:textId="77777777" w:rsidTr="00C92D49">
        <w:trPr>
          <w:trHeight w:val="721"/>
        </w:trPr>
        <w:tc>
          <w:tcPr>
            <w:tcW w:w="1767" w:type="dxa"/>
          </w:tcPr>
          <w:p w14:paraId="1A775142" w14:textId="77777777" w:rsidR="0075166F" w:rsidRDefault="0075166F" w:rsidP="00716E07">
            <w:pPr>
              <w:jc w:val="center"/>
              <w:rPr>
                <w:rFonts w:ascii="Times" w:hAnsi="Times"/>
              </w:rPr>
            </w:pPr>
          </w:p>
        </w:tc>
        <w:tc>
          <w:tcPr>
            <w:tcW w:w="7168" w:type="dxa"/>
          </w:tcPr>
          <w:p w14:paraId="5E30AEB7" w14:textId="260DBD0A" w:rsidR="00D935C6" w:rsidRPr="00D935C6" w:rsidRDefault="0075166F" w:rsidP="0075166F">
            <w:pPr>
              <w:pStyle w:val="ListParagraph"/>
              <w:numPr>
                <w:ilvl w:val="0"/>
                <w:numId w:val="34"/>
              </w:numPr>
              <w:rPr>
                <w:rFonts w:ascii="Times" w:hAnsi="Times"/>
              </w:rPr>
            </w:pPr>
            <w:r>
              <w:rPr>
                <w:rFonts w:ascii="Times" w:hAnsi="Times"/>
              </w:rPr>
              <w:t>The balance of tannins and caffeine together</w:t>
            </w:r>
            <w:r w:rsidR="00D935C6">
              <w:rPr>
                <w:rFonts w:ascii="Times" w:hAnsi="Times"/>
              </w:rPr>
              <w:t xml:space="preserve"> in tea</w:t>
            </w:r>
            <w:r>
              <w:rPr>
                <w:rFonts w:ascii="Times" w:hAnsi="Times"/>
              </w:rPr>
              <w:t xml:space="preserve"> do not produce the ill effects that can be experi</w:t>
            </w:r>
            <w:r w:rsidR="00F83917">
              <w:rPr>
                <w:rFonts w:ascii="Times" w:hAnsi="Times"/>
              </w:rPr>
              <w:t xml:space="preserve">enced when consumed separately; </w:t>
            </w:r>
            <w:r w:rsidR="00F83917">
              <w:rPr>
                <w:rFonts w:ascii="Times" w:hAnsi="Times"/>
                <w:noProof/>
              </w:rPr>
              <w:t xml:space="preserve">the two substances form an antagonistic synergism. </w:t>
            </w:r>
            <w:r w:rsidR="000A1386">
              <w:rPr>
                <w:rFonts w:ascii="Times" w:hAnsi="Times"/>
              </w:rPr>
              <w:t xml:space="preserve">An </w:t>
            </w:r>
            <w:r w:rsidR="00194F4E">
              <w:rPr>
                <w:rFonts w:ascii="Times" w:hAnsi="Times"/>
              </w:rPr>
              <w:t xml:space="preserve">example of an ill affect of consuming a beverage with too much tannin may be </w:t>
            </w:r>
            <w:r w:rsidR="000A1386">
              <w:rPr>
                <w:rFonts w:ascii="Times" w:hAnsi="Times"/>
              </w:rPr>
              <w:t xml:space="preserve">an upset stomach and </w:t>
            </w:r>
            <w:r w:rsidR="000A1386" w:rsidRPr="000A1386">
              <w:rPr>
                <w:rFonts w:ascii="Times" w:hAnsi="Times"/>
              </w:rPr>
              <w:t>nausea</w:t>
            </w:r>
            <w:r w:rsidR="000A1386">
              <w:rPr>
                <w:rFonts w:ascii="Times" w:hAnsi="Times"/>
              </w:rPr>
              <w:t xml:space="preserve">. An example of an ill affect of consuming too much caffeine can be irritability, shakiness/jitters, </w:t>
            </w:r>
            <w:r w:rsidR="0001411B">
              <w:rPr>
                <w:rFonts w:ascii="Times" w:hAnsi="Times"/>
              </w:rPr>
              <w:t xml:space="preserve">sleep loss, etc.  </w:t>
            </w:r>
          </w:p>
          <w:p w14:paraId="09543C7B" w14:textId="77777777" w:rsidR="0075166F" w:rsidRDefault="0075166F" w:rsidP="0075166F">
            <w:pPr>
              <w:pStyle w:val="ListParagraph"/>
              <w:numPr>
                <w:ilvl w:val="0"/>
                <w:numId w:val="34"/>
              </w:numPr>
              <w:rPr>
                <w:rFonts w:ascii="Times" w:hAnsi="Times"/>
              </w:rPr>
            </w:pPr>
            <w:r>
              <w:rPr>
                <w:rFonts w:ascii="Times" w:hAnsi="Times"/>
              </w:rPr>
              <w:t xml:space="preserve">Another variable that can affect the tea is the length of brewing and the quality. Since the type of tea, length of the brew, and the temperature of the water will change the amount of tannins and caffeine the brew will change in balance depending on the skill of the tea maker. </w:t>
            </w:r>
          </w:p>
          <w:p w14:paraId="7FA0E444" w14:textId="77777777" w:rsidR="0075166F" w:rsidRDefault="0075166F" w:rsidP="0075166F">
            <w:pPr>
              <w:pStyle w:val="ListParagraph"/>
              <w:numPr>
                <w:ilvl w:val="0"/>
                <w:numId w:val="34"/>
              </w:numPr>
              <w:rPr>
                <w:rFonts w:ascii="Times" w:hAnsi="Times"/>
              </w:rPr>
            </w:pPr>
            <w:r>
              <w:rPr>
                <w:rFonts w:ascii="Times" w:hAnsi="Times"/>
              </w:rPr>
              <w:t xml:space="preserve">Three minutes after pouring boiling water on tea most of the caffeine has been extracted and the caffeine/tannin ratio is at </w:t>
            </w:r>
            <w:proofErr w:type="gramStart"/>
            <w:r>
              <w:rPr>
                <w:rFonts w:ascii="Times" w:hAnsi="Times"/>
              </w:rPr>
              <w:t>its</w:t>
            </w:r>
            <w:proofErr w:type="gramEnd"/>
            <w:r>
              <w:rPr>
                <w:rFonts w:ascii="Times" w:hAnsi="Times"/>
              </w:rPr>
              <w:t xml:space="preserve"> highest. </w:t>
            </w:r>
          </w:p>
          <w:p w14:paraId="6E7500A1" w14:textId="3EA1BF32" w:rsidR="0075166F" w:rsidRPr="00D935C6" w:rsidRDefault="0075166F" w:rsidP="00A31C7F">
            <w:pPr>
              <w:pStyle w:val="ListParagraph"/>
              <w:numPr>
                <w:ilvl w:val="0"/>
                <w:numId w:val="34"/>
              </w:numPr>
              <w:rPr>
                <w:rFonts w:ascii="Times" w:hAnsi="Times"/>
              </w:rPr>
            </w:pPr>
            <w:r>
              <w:rPr>
                <w:rFonts w:ascii="Times" w:hAnsi="Times"/>
              </w:rPr>
              <w:t xml:space="preserve">A longer brewing adds progressively more tannin but little or no additional caffeine </w:t>
            </w:r>
          </w:p>
        </w:tc>
      </w:tr>
      <w:tr w:rsidR="00F332A7" w14:paraId="52CB6CBC" w14:textId="77777777" w:rsidTr="00C92D49">
        <w:trPr>
          <w:trHeight w:val="526"/>
        </w:trPr>
        <w:tc>
          <w:tcPr>
            <w:tcW w:w="1767" w:type="dxa"/>
          </w:tcPr>
          <w:p w14:paraId="6FE3CEFB" w14:textId="77777777" w:rsidR="00F332A7" w:rsidRDefault="00F332A7" w:rsidP="00031140">
            <w:pPr>
              <w:jc w:val="center"/>
              <w:rPr>
                <w:rFonts w:ascii="Times" w:hAnsi="Times"/>
              </w:rPr>
            </w:pPr>
            <w:r>
              <w:rPr>
                <w:rFonts w:ascii="Times" w:hAnsi="Times"/>
              </w:rPr>
              <w:t xml:space="preserve">I. Phillips Frohman, </w:t>
            </w:r>
            <w:proofErr w:type="spellStart"/>
            <w:r>
              <w:rPr>
                <w:rFonts w:ascii="Times" w:hAnsi="Times"/>
              </w:rPr>
              <w:t>Ph.G.</w:t>
            </w:r>
            <w:proofErr w:type="gramStart"/>
            <w:r>
              <w:rPr>
                <w:rFonts w:ascii="Times" w:hAnsi="Times"/>
              </w:rPr>
              <w:t>,M.D</w:t>
            </w:r>
            <w:proofErr w:type="spellEnd"/>
            <w:proofErr w:type="gramEnd"/>
            <w:r>
              <w:rPr>
                <w:rFonts w:ascii="Times" w:hAnsi="Times"/>
              </w:rPr>
              <w:t>.</w:t>
            </w:r>
          </w:p>
          <w:p w14:paraId="02D35549" w14:textId="77777777" w:rsidR="00312399" w:rsidRDefault="00312399" w:rsidP="00031140">
            <w:pPr>
              <w:jc w:val="center"/>
              <w:rPr>
                <w:rFonts w:ascii="Times" w:hAnsi="Times"/>
              </w:rPr>
            </w:pPr>
          </w:p>
        </w:tc>
        <w:tc>
          <w:tcPr>
            <w:tcW w:w="7168" w:type="dxa"/>
          </w:tcPr>
          <w:p w14:paraId="1C1AEDCB" w14:textId="22FD70F9" w:rsidR="00312399" w:rsidRDefault="00312399" w:rsidP="00312399">
            <w:pPr>
              <w:pStyle w:val="ListParagraph"/>
              <w:numPr>
                <w:ilvl w:val="0"/>
                <w:numId w:val="34"/>
              </w:numPr>
              <w:rPr>
                <w:rFonts w:ascii="Times" w:hAnsi="Times"/>
                <w:noProof/>
              </w:rPr>
            </w:pPr>
            <w:r>
              <w:rPr>
                <w:rFonts w:ascii="Times" w:hAnsi="Times"/>
                <w:noProof/>
              </w:rPr>
              <w:t xml:space="preserve"> “Actually, in one sense, we need no experimental proof of the psychological benefits of tea; in many cases it is sufficient for the physician’s purposes that his patient merely think that tea has cheered and brightened his attiude toward life. If there is a distiction between one who is happy and one who thinks he is happy, the distinction is semantic”</w:t>
            </w:r>
          </w:p>
          <w:p w14:paraId="007B762A" w14:textId="502139CB" w:rsidR="00312399" w:rsidRPr="00312399" w:rsidRDefault="00312399" w:rsidP="00312399">
            <w:pPr>
              <w:pStyle w:val="ListParagraph"/>
              <w:numPr>
                <w:ilvl w:val="0"/>
                <w:numId w:val="34"/>
              </w:numPr>
              <w:rPr>
                <w:rFonts w:ascii="Times" w:hAnsi="Times"/>
                <w:noProof/>
              </w:rPr>
            </w:pPr>
            <w:r w:rsidRPr="00312399">
              <w:rPr>
                <w:rFonts w:ascii="Times" w:hAnsi="Times"/>
                <w:noProof/>
              </w:rPr>
              <w:t>“Nevertheless, there is satisfaction to be gained from the fact that experimental proof does exist”</w:t>
            </w:r>
          </w:p>
        </w:tc>
      </w:tr>
      <w:tr w:rsidR="0076035E" w14:paraId="1174CF56" w14:textId="77777777" w:rsidTr="00C92D49">
        <w:tc>
          <w:tcPr>
            <w:tcW w:w="1767" w:type="dxa"/>
          </w:tcPr>
          <w:p w14:paraId="78815D8F" w14:textId="77777777" w:rsidR="0076035E" w:rsidRDefault="0076035E" w:rsidP="0076035E">
            <w:pPr>
              <w:jc w:val="center"/>
              <w:rPr>
                <w:rFonts w:ascii="Times" w:hAnsi="Times"/>
              </w:rPr>
            </w:pPr>
            <w:r>
              <w:rPr>
                <w:rFonts w:ascii="Times" w:hAnsi="Times"/>
              </w:rPr>
              <w:t>Richard L. Jenkins, M.D.</w:t>
            </w:r>
          </w:p>
        </w:tc>
        <w:tc>
          <w:tcPr>
            <w:tcW w:w="7168" w:type="dxa"/>
          </w:tcPr>
          <w:p w14:paraId="3EE6744D" w14:textId="77777777" w:rsidR="00F83917" w:rsidRDefault="00F83917" w:rsidP="00F83917">
            <w:pPr>
              <w:pStyle w:val="ListParagraph"/>
              <w:numPr>
                <w:ilvl w:val="0"/>
                <w:numId w:val="34"/>
              </w:numPr>
              <w:rPr>
                <w:rFonts w:ascii="Times" w:hAnsi="Times"/>
              </w:rPr>
            </w:pPr>
            <w:r>
              <w:rPr>
                <w:rFonts w:ascii="Times" w:hAnsi="Times"/>
              </w:rPr>
              <w:t xml:space="preserve">“Man as a practice, supplements, the pharmacological stimuli he seeks in beverages by psychological and social stimuli, which reinforce and accentuate these pharmacological stimuli.” </w:t>
            </w:r>
          </w:p>
          <w:p w14:paraId="15EF1E94" w14:textId="2A08778E" w:rsidR="0076035E" w:rsidRDefault="00F83917" w:rsidP="00F83917">
            <w:pPr>
              <w:pStyle w:val="ListParagraph"/>
              <w:numPr>
                <w:ilvl w:val="0"/>
                <w:numId w:val="34"/>
              </w:numPr>
              <w:rPr>
                <w:rFonts w:ascii="Times" w:hAnsi="Times"/>
              </w:rPr>
            </w:pPr>
            <w:r>
              <w:rPr>
                <w:rFonts w:ascii="Times" w:hAnsi="Times"/>
              </w:rPr>
              <w:t>“They contribute to the enjoyable experience of finding oneself socially accepted by people who are quite sober.</w:t>
            </w:r>
          </w:p>
        </w:tc>
      </w:tr>
    </w:tbl>
    <w:p w14:paraId="4E70B0C5" w14:textId="4216B094" w:rsidR="00BD3FCF" w:rsidRDefault="00BD3FCF" w:rsidP="00E30712">
      <w:pPr>
        <w:rPr>
          <w:sz w:val="28"/>
          <w:szCs w:val="28"/>
          <w:u w:val="single"/>
        </w:rPr>
      </w:pPr>
    </w:p>
    <w:p w14:paraId="0C724ADA" w14:textId="77777777" w:rsidR="002F63A7" w:rsidRDefault="002F63A7" w:rsidP="00E30712">
      <w:pPr>
        <w:rPr>
          <w:sz w:val="28"/>
          <w:szCs w:val="28"/>
          <w:u w:val="single"/>
        </w:rPr>
      </w:pPr>
    </w:p>
    <w:p w14:paraId="17AE4146" w14:textId="21EB9F0C" w:rsidR="002F63A7" w:rsidRPr="002F63A7" w:rsidRDefault="002F63A7" w:rsidP="00E30712">
      <w:pPr>
        <w:rPr>
          <w:rFonts w:ascii="Times" w:hAnsi="Times"/>
          <w:b/>
          <w:u w:val="single"/>
        </w:rPr>
      </w:pPr>
      <w:r w:rsidRPr="002F63A7">
        <w:rPr>
          <w:rFonts w:ascii="Times" w:hAnsi="Times"/>
          <w:b/>
          <w:u w:val="single"/>
        </w:rPr>
        <w:t>Sources</w:t>
      </w:r>
    </w:p>
    <w:p w14:paraId="6C90EA57" w14:textId="77777777" w:rsidR="002F63A7" w:rsidRDefault="002F63A7" w:rsidP="00E30712">
      <w:pPr>
        <w:rPr>
          <w:sz w:val="28"/>
          <w:szCs w:val="28"/>
          <w:u w:val="single"/>
        </w:rPr>
      </w:pPr>
    </w:p>
    <w:p w14:paraId="40BDC39C" w14:textId="77777777" w:rsidR="002F63A7" w:rsidRPr="002F63A7" w:rsidRDefault="002F63A7" w:rsidP="002F63A7">
      <w:pPr>
        <w:widowControl w:val="0"/>
        <w:autoSpaceDE w:val="0"/>
        <w:autoSpaceDN w:val="0"/>
        <w:adjustRightInd w:val="0"/>
        <w:ind w:left="720" w:hanging="720"/>
        <w:rPr>
          <w:rFonts w:ascii="Times" w:hAnsi="Times" w:cs="Helvetica"/>
        </w:rPr>
      </w:pPr>
      <w:proofErr w:type="gramStart"/>
      <w:r w:rsidRPr="002F63A7">
        <w:rPr>
          <w:rFonts w:ascii="Times" w:hAnsi="Times" w:cs="Helvetica"/>
        </w:rPr>
        <w:t>D.-</w:t>
      </w:r>
      <w:proofErr w:type="gramEnd"/>
      <w:r w:rsidRPr="002F63A7">
        <w:rPr>
          <w:rFonts w:ascii="Times" w:hAnsi="Times" w:cs="Helvetica"/>
        </w:rPr>
        <w:t xml:space="preserve">C., Chu. “Ch. 1 Green Tea-Its Cultivation, Processing of The Leaves For Drinking Materials, and Kind of Green Tea.” In </w:t>
      </w:r>
      <w:r w:rsidRPr="002F63A7">
        <w:rPr>
          <w:rFonts w:ascii="Times" w:hAnsi="Times" w:cs="Helvetica"/>
          <w:i/>
          <w:iCs/>
        </w:rPr>
        <w:t>Chemistry and Applications of Green Tea</w:t>
      </w:r>
      <w:r w:rsidRPr="002F63A7">
        <w:rPr>
          <w:rFonts w:ascii="Times" w:hAnsi="Times" w:cs="Helvetica"/>
        </w:rPr>
        <w:t>, 2–9. CRC Press, 1997.</w:t>
      </w:r>
    </w:p>
    <w:p w14:paraId="4B06140F" w14:textId="77777777" w:rsidR="002F63A7" w:rsidRPr="002F63A7" w:rsidRDefault="002F63A7" w:rsidP="002F63A7">
      <w:pPr>
        <w:widowControl w:val="0"/>
        <w:autoSpaceDE w:val="0"/>
        <w:autoSpaceDN w:val="0"/>
        <w:adjustRightInd w:val="0"/>
        <w:ind w:left="720" w:hanging="720"/>
        <w:rPr>
          <w:rFonts w:ascii="Times" w:hAnsi="Times" w:cs="Helvetica"/>
        </w:rPr>
      </w:pPr>
      <w:proofErr w:type="gramStart"/>
      <w:r w:rsidRPr="002F63A7">
        <w:rPr>
          <w:rFonts w:ascii="Times" w:hAnsi="Times" w:cs="Helvetica"/>
        </w:rPr>
        <w:t>D.-</w:t>
      </w:r>
      <w:proofErr w:type="gramEnd"/>
      <w:r w:rsidRPr="002F63A7">
        <w:rPr>
          <w:rFonts w:ascii="Times" w:hAnsi="Times" w:cs="Helvetica"/>
        </w:rPr>
        <w:t xml:space="preserve">C., Chu, and </w:t>
      </w:r>
      <w:proofErr w:type="spellStart"/>
      <w:r w:rsidRPr="002F63A7">
        <w:rPr>
          <w:rFonts w:ascii="Times" w:hAnsi="Times" w:cs="Helvetica"/>
        </w:rPr>
        <w:t>Juneja</w:t>
      </w:r>
      <w:proofErr w:type="spellEnd"/>
      <w:r w:rsidRPr="002F63A7">
        <w:rPr>
          <w:rFonts w:ascii="Times" w:hAnsi="Times" w:cs="Helvetica"/>
        </w:rPr>
        <w:t xml:space="preserve"> L.R. “</w:t>
      </w:r>
      <w:proofErr w:type="spellStart"/>
      <w:r w:rsidRPr="002F63A7">
        <w:rPr>
          <w:rFonts w:ascii="Times" w:hAnsi="Times" w:cs="Helvetica"/>
        </w:rPr>
        <w:t>Ch</w:t>
      </w:r>
      <w:proofErr w:type="spellEnd"/>
      <w:r w:rsidRPr="002F63A7">
        <w:rPr>
          <w:rFonts w:ascii="Times" w:hAnsi="Times" w:cs="Helvetica"/>
        </w:rPr>
        <w:t xml:space="preserve"> 2. General Chemical Composition of Green Tea and Its Infusion.” In </w:t>
      </w:r>
      <w:r w:rsidRPr="002F63A7">
        <w:rPr>
          <w:rFonts w:ascii="Times" w:hAnsi="Times" w:cs="Helvetica"/>
          <w:i/>
          <w:iCs/>
        </w:rPr>
        <w:t>Chemistry and Applications of Green Tea</w:t>
      </w:r>
      <w:r w:rsidRPr="002F63A7">
        <w:rPr>
          <w:rFonts w:ascii="Times" w:hAnsi="Times" w:cs="Helvetica"/>
        </w:rPr>
        <w:t>, 13–20. CRC Press, 1997.</w:t>
      </w:r>
    </w:p>
    <w:p w14:paraId="433C5BDD" w14:textId="77777777" w:rsidR="002F63A7" w:rsidRPr="002F63A7" w:rsidRDefault="002F63A7" w:rsidP="002F63A7">
      <w:pPr>
        <w:widowControl w:val="0"/>
        <w:autoSpaceDE w:val="0"/>
        <w:autoSpaceDN w:val="0"/>
        <w:adjustRightInd w:val="0"/>
        <w:ind w:left="720" w:hanging="720"/>
        <w:rPr>
          <w:rFonts w:ascii="Times" w:hAnsi="Times" w:cs="Helvetica"/>
        </w:rPr>
      </w:pPr>
      <w:r w:rsidRPr="002F63A7">
        <w:rPr>
          <w:rFonts w:ascii="Times" w:hAnsi="Times" w:cs="Helvetica"/>
        </w:rPr>
        <w:t xml:space="preserve">Gascoyne, Francois </w:t>
      </w:r>
      <w:proofErr w:type="spellStart"/>
      <w:r w:rsidRPr="002F63A7">
        <w:rPr>
          <w:rFonts w:ascii="Times" w:hAnsi="Times" w:cs="Helvetica"/>
        </w:rPr>
        <w:t>Marchand</w:t>
      </w:r>
      <w:proofErr w:type="spellEnd"/>
      <w:r w:rsidRPr="002F63A7">
        <w:rPr>
          <w:rFonts w:ascii="Times" w:hAnsi="Times" w:cs="Helvetica"/>
        </w:rPr>
        <w:t xml:space="preserve">, Jasmin Desharnais, and Hugo Americi. </w:t>
      </w:r>
      <w:proofErr w:type="gramStart"/>
      <w:r w:rsidRPr="002F63A7">
        <w:rPr>
          <w:rFonts w:ascii="Times" w:hAnsi="Times" w:cs="Helvetica"/>
          <w:i/>
          <w:iCs/>
        </w:rPr>
        <w:t>Tea History Terroirs Varieties</w:t>
      </w:r>
      <w:r w:rsidRPr="002F63A7">
        <w:rPr>
          <w:rFonts w:ascii="Times" w:hAnsi="Times" w:cs="Helvetica"/>
        </w:rPr>
        <w:t>.</w:t>
      </w:r>
      <w:proofErr w:type="gramEnd"/>
      <w:r w:rsidRPr="002F63A7">
        <w:rPr>
          <w:rFonts w:ascii="Times" w:hAnsi="Times" w:cs="Helvetica"/>
        </w:rPr>
        <w:t xml:space="preserve"> </w:t>
      </w:r>
      <w:proofErr w:type="gramStart"/>
      <w:r w:rsidRPr="002F63A7">
        <w:rPr>
          <w:rFonts w:ascii="Times" w:hAnsi="Times" w:cs="Helvetica"/>
        </w:rPr>
        <w:t>A Firefly Book, 2011.</w:t>
      </w:r>
      <w:proofErr w:type="gramEnd"/>
    </w:p>
    <w:p w14:paraId="7D9D1402" w14:textId="77777777" w:rsidR="002F63A7" w:rsidRPr="002F63A7" w:rsidRDefault="002F63A7" w:rsidP="002F63A7">
      <w:pPr>
        <w:widowControl w:val="0"/>
        <w:autoSpaceDE w:val="0"/>
        <w:autoSpaceDN w:val="0"/>
        <w:adjustRightInd w:val="0"/>
        <w:ind w:left="720" w:hanging="720"/>
        <w:rPr>
          <w:rFonts w:ascii="Times" w:hAnsi="Times" w:cs="Helvetica"/>
        </w:rPr>
      </w:pPr>
      <w:proofErr w:type="spellStart"/>
      <w:r w:rsidRPr="002F63A7">
        <w:rPr>
          <w:rFonts w:ascii="Times" w:hAnsi="Times" w:cs="Helvetica"/>
        </w:rPr>
        <w:t>Klaunberg</w:t>
      </w:r>
      <w:proofErr w:type="spellEnd"/>
      <w:r w:rsidRPr="002F63A7">
        <w:rPr>
          <w:rFonts w:ascii="Times" w:hAnsi="Times" w:cs="Helvetica"/>
        </w:rPr>
        <w:t xml:space="preserve">, Henry J. </w:t>
      </w:r>
      <w:proofErr w:type="gramStart"/>
      <w:r w:rsidRPr="002F63A7">
        <w:rPr>
          <w:rFonts w:ascii="Times" w:hAnsi="Times" w:cs="Helvetica"/>
          <w:i/>
          <w:iCs/>
        </w:rPr>
        <w:t>A Symposium on the</w:t>
      </w:r>
      <w:bookmarkStart w:id="0" w:name="_GoBack"/>
      <w:bookmarkEnd w:id="0"/>
      <w:r w:rsidRPr="002F63A7">
        <w:rPr>
          <w:rFonts w:ascii="Times" w:hAnsi="Times" w:cs="Helvetica"/>
          <w:i/>
          <w:iCs/>
        </w:rPr>
        <w:t xml:space="preserve"> Pharmacology and the Physiological and Physiological Effects of Tea</w:t>
      </w:r>
      <w:r w:rsidRPr="002F63A7">
        <w:rPr>
          <w:rFonts w:ascii="Times" w:hAnsi="Times" w:cs="Helvetica"/>
        </w:rPr>
        <w:t>.</w:t>
      </w:r>
      <w:proofErr w:type="gramEnd"/>
      <w:r w:rsidRPr="002F63A7">
        <w:rPr>
          <w:rFonts w:ascii="Times" w:hAnsi="Times" w:cs="Helvetica"/>
        </w:rPr>
        <w:t xml:space="preserve"> </w:t>
      </w:r>
      <w:proofErr w:type="gramStart"/>
      <w:r w:rsidRPr="002F63A7">
        <w:rPr>
          <w:rFonts w:ascii="Times" w:hAnsi="Times" w:cs="Helvetica"/>
        </w:rPr>
        <w:t>Biological Sciences Foundation, 1955.</w:t>
      </w:r>
      <w:proofErr w:type="gramEnd"/>
    </w:p>
    <w:p w14:paraId="67416094" w14:textId="0E15920E" w:rsidR="002F63A7" w:rsidRPr="002F63A7" w:rsidRDefault="002F63A7" w:rsidP="002F63A7">
      <w:pPr>
        <w:rPr>
          <w:rFonts w:ascii="Times" w:hAnsi="Times"/>
          <w:sz w:val="28"/>
          <w:szCs w:val="28"/>
          <w:u w:val="single"/>
        </w:rPr>
      </w:pPr>
      <w:r w:rsidRPr="002F63A7">
        <w:rPr>
          <w:rFonts w:ascii="Times" w:hAnsi="Times" w:cs="Helvetica"/>
        </w:rPr>
        <w:t xml:space="preserve">M., </w:t>
      </w:r>
      <w:proofErr w:type="spellStart"/>
      <w:r w:rsidRPr="002F63A7">
        <w:rPr>
          <w:rFonts w:ascii="Times" w:hAnsi="Times" w:cs="Helvetica"/>
        </w:rPr>
        <w:t>Ninomiya</w:t>
      </w:r>
      <w:proofErr w:type="spellEnd"/>
      <w:r w:rsidRPr="002F63A7">
        <w:rPr>
          <w:rFonts w:ascii="Times" w:hAnsi="Times" w:cs="Helvetica"/>
        </w:rPr>
        <w:t xml:space="preserve">, </w:t>
      </w:r>
      <w:proofErr w:type="spellStart"/>
      <w:r w:rsidRPr="002F63A7">
        <w:rPr>
          <w:rFonts w:ascii="Times" w:hAnsi="Times" w:cs="Helvetica"/>
        </w:rPr>
        <w:t>Unten</w:t>
      </w:r>
      <w:proofErr w:type="spellEnd"/>
      <w:r w:rsidRPr="002F63A7">
        <w:rPr>
          <w:rFonts w:ascii="Times" w:hAnsi="Times" w:cs="Helvetica"/>
        </w:rPr>
        <w:t xml:space="preserve"> L., and Kim M. “Ch. 3 Chemical and Physiochemical Properties of Green Tea Polyphenols.” In </w:t>
      </w:r>
      <w:r w:rsidRPr="002F63A7">
        <w:rPr>
          <w:rFonts w:ascii="Times" w:hAnsi="Times" w:cs="Helvetica"/>
          <w:i/>
          <w:iCs/>
        </w:rPr>
        <w:t>Chemistry and Applications of Green Tea</w:t>
      </w:r>
      <w:r w:rsidRPr="002F63A7">
        <w:rPr>
          <w:rFonts w:ascii="Times" w:hAnsi="Times" w:cs="Helvetica"/>
        </w:rPr>
        <w:t>, 23–24. CRC Press, 1997.</w:t>
      </w:r>
    </w:p>
    <w:sectPr w:rsidR="002F63A7" w:rsidRPr="002F63A7" w:rsidSect="00DE62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B20"/>
    <w:multiLevelType w:val="hybridMultilevel"/>
    <w:tmpl w:val="136C5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F3D79"/>
    <w:multiLevelType w:val="hybridMultilevel"/>
    <w:tmpl w:val="091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A6C53"/>
    <w:multiLevelType w:val="hybridMultilevel"/>
    <w:tmpl w:val="E4B4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86B95"/>
    <w:multiLevelType w:val="hybridMultilevel"/>
    <w:tmpl w:val="F0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C6D72"/>
    <w:multiLevelType w:val="hybridMultilevel"/>
    <w:tmpl w:val="9E4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12064"/>
    <w:multiLevelType w:val="hybridMultilevel"/>
    <w:tmpl w:val="C6D2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A62CC"/>
    <w:multiLevelType w:val="hybridMultilevel"/>
    <w:tmpl w:val="E4F2C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1C4438"/>
    <w:multiLevelType w:val="hybridMultilevel"/>
    <w:tmpl w:val="AB60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979AE"/>
    <w:multiLevelType w:val="hybridMultilevel"/>
    <w:tmpl w:val="AE48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D45BD"/>
    <w:multiLevelType w:val="hybridMultilevel"/>
    <w:tmpl w:val="3C3E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50CF4"/>
    <w:multiLevelType w:val="hybridMultilevel"/>
    <w:tmpl w:val="652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62EDA"/>
    <w:multiLevelType w:val="hybridMultilevel"/>
    <w:tmpl w:val="46D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BF41AB"/>
    <w:multiLevelType w:val="hybridMultilevel"/>
    <w:tmpl w:val="92F065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31FB8"/>
    <w:multiLevelType w:val="hybridMultilevel"/>
    <w:tmpl w:val="2B523E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5F2508"/>
    <w:multiLevelType w:val="hybridMultilevel"/>
    <w:tmpl w:val="BAB8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36A4C"/>
    <w:multiLevelType w:val="hybridMultilevel"/>
    <w:tmpl w:val="73589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F522A"/>
    <w:multiLevelType w:val="hybridMultilevel"/>
    <w:tmpl w:val="9F30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33E13"/>
    <w:multiLevelType w:val="hybridMultilevel"/>
    <w:tmpl w:val="48E04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569AF"/>
    <w:multiLevelType w:val="hybridMultilevel"/>
    <w:tmpl w:val="A1FE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F376E"/>
    <w:multiLevelType w:val="hybridMultilevel"/>
    <w:tmpl w:val="7088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DF15DE"/>
    <w:multiLevelType w:val="hybridMultilevel"/>
    <w:tmpl w:val="2A50B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34519E"/>
    <w:multiLevelType w:val="hybridMultilevel"/>
    <w:tmpl w:val="B0F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A691C"/>
    <w:multiLevelType w:val="hybridMultilevel"/>
    <w:tmpl w:val="54D859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792045"/>
    <w:multiLevelType w:val="hybridMultilevel"/>
    <w:tmpl w:val="7096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1A248D"/>
    <w:multiLevelType w:val="hybridMultilevel"/>
    <w:tmpl w:val="CA5A62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2C4E91"/>
    <w:multiLevelType w:val="hybridMultilevel"/>
    <w:tmpl w:val="AD4A7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B3237"/>
    <w:multiLevelType w:val="hybridMultilevel"/>
    <w:tmpl w:val="40321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952308"/>
    <w:multiLevelType w:val="hybridMultilevel"/>
    <w:tmpl w:val="9DF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161CC1"/>
    <w:multiLevelType w:val="hybridMultilevel"/>
    <w:tmpl w:val="9B7E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16872"/>
    <w:multiLevelType w:val="hybridMultilevel"/>
    <w:tmpl w:val="C57E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8D77DB"/>
    <w:multiLevelType w:val="hybridMultilevel"/>
    <w:tmpl w:val="CF8A7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541E9"/>
    <w:multiLevelType w:val="hybridMultilevel"/>
    <w:tmpl w:val="8422A2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B5E6A"/>
    <w:multiLevelType w:val="hybridMultilevel"/>
    <w:tmpl w:val="A04AE3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B649D"/>
    <w:multiLevelType w:val="hybridMultilevel"/>
    <w:tmpl w:val="5EC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95954"/>
    <w:multiLevelType w:val="hybridMultilevel"/>
    <w:tmpl w:val="0E74F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57472E"/>
    <w:multiLevelType w:val="hybridMultilevel"/>
    <w:tmpl w:val="DD70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F74D8"/>
    <w:multiLevelType w:val="hybridMultilevel"/>
    <w:tmpl w:val="47A2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074091"/>
    <w:multiLevelType w:val="hybridMultilevel"/>
    <w:tmpl w:val="9CE23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802CE"/>
    <w:multiLevelType w:val="hybridMultilevel"/>
    <w:tmpl w:val="7994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90285"/>
    <w:multiLevelType w:val="hybridMultilevel"/>
    <w:tmpl w:val="9722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B34BA5"/>
    <w:multiLevelType w:val="hybridMultilevel"/>
    <w:tmpl w:val="A1EA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F61511"/>
    <w:multiLevelType w:val="hybridMultilevel"/>
    <w:tmpl w:val="DC4C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321293"/>
    <w:multiLevelType w:val="hybridMultilevel"/>
    <w:tmpl w:val="7B60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C512B6"/>
    <w:multiLevelType w:val="hybridMultilevel"/>
    <w:tmpl w:val="EBDC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B39B1"/>
    <w:multiLevelType w:val="hybridMultilevel"/>
    <w:tmpl w:val="173C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8"/>
  </w:num>
  <w:num w:numId="3">
    <w:abstractNumId w:val="42"/>
  </w:num>
  <w:num w:numId="4">
    <w:abstractNumId w:val="1"/>
  </w:num>
  <w:num w:numId="5">
    <w:abstractNumId w:val="31"/>
  </w:num>
  <w:num w:numId="6">
    <w:abstractNumId w:val="33"/>
  </w:num>
  <w:num w:numId="7">
    <w:abstractNumId w:val="15"/>
  </w:num>
  <w:num w:numId="8">
    <w:abstractNumId w:val="21"/>
  </w:num>
  <w:num w:numId="9">
    <w:abstractNumId w:val="13"/>
  </w:num>
  <w:num w:numId="10">
    <w:abstractNumId w:val="32"/>
  </w:num>
  <w:num w:numId="11">
    <w:abstractNumId w:val="37"/>
  </w:num>
  <w:num w:numId="12">
    <w:abstractNumId w:val="41"/>
  </w:num>
  <w:num w:numId="13">
    <w:abstractNumId w:val="36"/>
  </w:num>
  <w:num w:numId="14">
    <w:abstractNumId w:val="10"/>
  </w:num>
  <w:num w:numId="15">
    <w:abstractNumId w:val="3"/>
  </w:num>
  <w:num w:numId="16">
    <w:abstractNumId w:val="20"/>
  </w:num>
  <w:num w:numId="17">
    <w:abstractNumId w:val="28"/>
  </w:num>
  <w:num w:numId="18">
    <w:abstractNumId w:val="4"/>
  </w:num>
  <w:num w:numId="19">
    <w:abstractNumId w:val="22"/>
  </w:num>
  <w:num w:numId="20">
    <w:abstractNumId w:val="12"/>
  </w:num>
  <w:num w:numId="21">
    <w:abstractNumId w:val="34"/>
  </w:num>
  <w:num w:numId="22">
    <w:abstractNumId w:val="24"/>
  </w:num>
  <w:num w:numId="23">
    <w:abstractNumId w:val="2"/>
  </w:num>
  <w:num w:numId="24">
    <w:abstractNumId w:val="7"/>
  </w:num>
  <w:num w:numId="25">
    <w:abstractNumId w:val="17"/>
  </w:num>
  <w:num w:numId="26">
    <w:abstractNumId w:val="27"/>
  </w:num>
  <w:num w:numId="27">
    <w:abstractNumId w:val="9"/>
  </w:num>
  <w:num w:numId="28">
    <w:abstractNumId w:val="23"/>
  </w:num>
  <w:num w:numId="29">
    <w:abstractNumId w:val="26"/>
  </w:num>
  <w:num w:numId="30">
    <w:abstractNumId w:val="8"/>
  </w:num>
  <w:num w:numId="31">
    <w:abstractNumId w:val="25"/>
  </w:num>
  <w:num w:numId="32">
    <w:abstractNumId w:val="29"/>
  </w:num>
  <w:num w:numId="33">
    <w:abstractNumId w:val="16"/>
  </w:num>
  <w:num w:numId="34">
    <w:abstractNumId w:val="19"/>
  </w:num>
  <w:num w:numId="35">
    <w:abstractNumId w:val="30"/>
  </w:num>
  <w:num w:numId="36">
    <w:abstractNumId w:val="43"/>
  </w:num>
  <w:num w:numId="37">
    <w:abstractNumId w:val="40"/>
  </w:num>
  <w:num w:numId="38">
    <w:abstractNumId w:val="39"/>
  </w:num>
  <w:num w:numId="39">
    <w:abstractNumId w:val="35"/>
  </w:num>
  <w:num w:numId="40">
    <w:abstractNumId w:val="18"/>
  </w:num>
  <w:num w:numId="41">
    <w:abstractNumId w:val="44"/>
  </w:num>
  <w:num w:numId="42">
    <w:abstractNumId w:val="6"/>
  </w:num>
  <w:num w:numId="43">
    <w:abstractNumId w:val="0"/>
  </w:num>
  <w:num w:numId="44">
    <w:abstractNumId w:val="1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69"/>
    <w:rsid w:val="0001159A"/>
    <w:rsid w:val="0001411B"/>
    <w:rsid w:val="00031140"/>
    <w:rsid w:val="00042F05"/>
    <w:rsid w:val="00053330"/>
    <w:rsid w:val="00065782"/>
    <w:rsid w:val="0007697D"/>
    <w:rsid w:val="0008119C"/>
    <w:rsid w:val="000812F0"/>
    <w:rsid w:val="00093D77"/>
    <w:rsid w:val="000A1386"/>
    <w:rsid w:val="000E4149"/>
    <w:rsid w:val="000E7506"/>
    <w:rsid w:val="000F42A9"/>
    <w:rsid w:val="001303C3"/>
    <w:rsid w:val="00172D19"/>
    <w:rsid w:val="00194F4E"/>
    <w:rsid w:val="001C3BED"/>
    <w:rsid w:val="00207ED1"/>
    <w:rsid w:val="002103CD"/>
    <w:rsid w:val="002327C5"/>
    <w:rsid w:val="00267D4D"/>
    <w:rsid w:val="0029251E"/>
    <w:rsid w:val="002C573E"/>
    <w:rsid w:val="002F21C6"/>
    <w:rsid w:val="002F63A7"/>
    <w:rsid w:val="00312399"/>
    <w:rsid w:val="00340BC8"/>
    <w:rsid w:val="0034408A"/>
    <w:rsid w:val="00371CD2"/>
    <w:rsid w:val="0038304B"/>
    <w:rsid w:val="00392F97"/>
    <w:rsid w:val="003A631F"/>
    <w:rsid w:val="003A64C6"/>
    <w:rsid w:val="003E60A7"/>
    <w:rsid w:val="00414C46"/>
    <w:rsid w:val="00462C53"/>
    <w:rsid w:val="004631EC"/>
    <w:rsid w:val="00470930"/>
    <w:rsid w:val="004855C3"/>
    <w:rsid w:val="004911F7"/>
    <w:rsid w:val="004D0235"/>
    <w:rsid w:val="005072E4"/>
    <w:rsid w:val="00513953"/>
    <w:rsid w:val="00520BD9"/>
    <w:rsid w:val="00537B9D"/>
    <w:rsid w:val="00545B69"/>
    <w:rsid w:val="00564F7F"/>
    <w:rsid w:val="00567C52"/>
    <w:rsid w:val="005E3D95"/>
    <w:rsid w:val="006F1109"/>
    <w:rsid w:val="00706244"/>
    <w:rsid w:val="00716E07"/>
    <w:rsid w:val="0075166F"/>
    <w:rsid w:val="0076035E"/>
    <w:rsid w:val="007744D8"/>
    <w:rsid w:val="007A0663"/>
    <w:rsid w:val="007A07D7"/>
    <w:rsid w:val="007A7F01"/>
    <w:rsid w:val="007B0BD0"/>
    <w:rsid w:val="007E761E"/>
    <w:rsid w:val="00830104"/>
    <w:rsid w:val="008D3F18"/>
    <w:rsid w:val="0092333F"/>
    <w:rsid w:val="00964179"/>
    <w:rsid w:val="009712C3"/>
    <w:rsid w:val="0098723E"/>
    <w:rsid w:val="009B3DEE"/>
    <w:rsid w:val="009B451B"/>
    <w:rsid w:val="009C6D7A"/>
    <w:rsid w:val="00A17919"/>
    <w:rsid w:val="00A31C7F"/>
    <w:rsid w:val="00A519F8"/>
    <w:rsid w:val="00A5487C"/>
    <w:rsid w:val="00A976E0"/>
    <w:rsid w:val="00AB01D8"/>
    <w:rsid w:val="00AC1D10"/>
    <w:rsid w:val="00AC351D"/>
    <w:rsid w:val="00AD3A5A"/>
    <w:rsid w:val="00AE2E85"/>
    <w:rsid w:val="00AF6822"/>
    <w:rsid w:val="00B13990"/>
    <w:rsid w:val="00B3436F"/>
    <w:rsid w:val="00B4630F"/>
    <w:rsid w:val="00B4690E"/>
    <w:rsid w:val="00B52016"/>
    <w:rsid w:val="00B5746E"/>
    <w:rsid w:val="00B924EF"/>
    <w:rsid w:val="00BA0801"/>
    <w:rsid w:val="00BD3FCF"/>
    <w:rsid w:val="00C06D30"/>
    <w:rsid w:val="00C24715"/>
    <w:rsid w:val="00C25D2C"/>
    <w:rsid w:val="00C26B91"/>
    <w:rsid w:val="00C40354"/>
    <w:rsid w:val="00C679C8"/>
    <w:rsid w:val="00C92D49"/>
    <w:rsid w:val="00CB6F2B"/>
    <w:rsid w:val="00CE27C4"/>
    <w:rsid w:val="00D13449"/>
    <w:rsid w:val="00D3179C"/>
    <w:rsid w:val="00D32475"/>
    <w:rsid w:val="00D367E5"/>
    <w:rsid w:val="00D41C81"/>
    <w:rsid w:val="00D41D77"/>
    <w:rsid w:val="00D63D07"/>
    <w:rsid w:val="00D63DCC"/>
    <w:rsid w:val="00D908D2"/>
    <w:rsid w:val="00D935C6"/>
    <w:rsid w:val="00DA0B15"/>
    <w:rsid w:val="00DB1E9F"/>
    <w:rsid w:val="00DD20D8"/>
    <w:rsid w:val="00DD2911"/>
    <w:rsid w:val="00DE1D5B"/>
    <w:rsid w:val="00DE62C6"/>
    <w:rsid w:val="00DF0D4B"/>
    <w:rsid w:val="00E10BD2"/>
    <w:rsid w:val="00E30712"/>
    <w:rsid w:val="00E601C3"/>
    <w:rsid w:val="00E87D0E"/>
    <w:rsid w:val="00EA4F72"/>
    <w:rsid w:val="00EB2C35"/>
    <w:rsid w:val="00EE343D"/>
    <w:rsid w:val="00F04619"/>
    <w:rsid w:val="00F164B7"/>
    <w:rsid w:val="00F332A7"/>
    <w:rsid w:val="00F63289"/>
    <w:rsid w:val="00F83917"/>
    <w:rsid w:val="00F94F76"/>
    <w:rsid w:val="00FA15E0"/>
    <w:rsid w:val="00FD41F9"/>
    <w:rsid w:val="00FF0F5D"/>
    <w:rsid w:val="00FF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4198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149"/>
    <w:pPr>
      <w:ind w:left="720"/>
      <w:contextualSpacing/>
    </w:pPr>
  </w:style>
  <w:style w:type="paragraph" w:styleId="BalloonText">
    <w:name w:val="Balloon Text"/>
    <w:basedOn w:val="Normal"/>
    <w:link w:val="BalloonTextChar"/>
    <w:uiPriority w:val="99"/>
    <w:semiHidden/>
    <w:unhideWhenUsed/>
    <w:rsid w:val="0053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B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4149"/>
    <w:pPr>
      <w:ind w:left="720"/>
      <w:contextualSpacing/>
    </w:pPr>
  </w:style>
  <w:style w:type="paragraph" w:styleId="BalloonText">
    <w:name w:val="Balloon Text"/>
    <w:basedOn w:val="Normal"/>
    <w:link w:val="BalloonTextChar"/>
    <w:uiPriority w:val="99"/>
    <w:semiHidden/>
    <w:unhideWhenUsed/>
    <w:rsid w:val="0053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B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3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1255</Words>
  <Characters>7154</Characters>
  <Application>Microsoft Macintosh Word</Application>
  <DocSecurity>0</DocSecurity>
  <Lines>59</Lines>
  <Paragraphs>16</Paragraphs>
  <ScaleCrop>false</ScaleCrop>
  <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kotomi yamamura</dc:creator>
  <cp:keywords/>
  <dc:description/>
  <cp:lastModifiedBy>kotomi yamamura</cp:lastModifiedBy>
  <cp:revision>3</cp:revision>
  <cp:lastPrinted>2017-01-31T18:44:00Z</cp:lastPrinted>
  <dcterms:created xsi:type="dcterms:W3CDTF">2017-03-07T21:34:00Z</dcterms:created>
  <dcterms:modified xsi:type="dcterms:W3CDTF">2017-03-11T08:07:00Z</dcterms:modified>
</cp:coreProperties>
</file>