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Updated Description / Objectives: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Narrative: For this contract, Green Lacewing Research and Rearing, the student will attempt to rear Green Lacewings (</w:t>
      </w:r>
      <w:r w:rsidDel="00000000" w:rsidR="00000000" w:rsidRPr="00000000">
        <w:rPr>
          <w:i w:val="1"/>
          <w:rtl w:val="0"/>
        </w:rPr>
        <w:t xml:space="preserve">Chrysoperla rufilabris</w:t>
      </w:r>
      <w:r w:rsidDel="00000000" w:rsidR="00000000" w:rsidRPr="00000000">
        <w:rPr>
          <w:rtl w:val="0"/>
        </w:rPr>
        <w:t xml:space="preserve">) and wax moths (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Galleria mellonella</w:t>
      </w:r>
      <w:r w:rsidDel="00000000" w:rsidR="00000000" w:rsidRPr="00000000">
        <w:rPr>
          <w:color w:val="222222"/>
          <w:highlight w:val="white"/>
          <w:rtl w:val="0"/>
        </w:rPr>
        <w:t xml:space="preserve">).</w:t>
      </w:r>
      <w:r w:rsidDel="00000000" w:rsidR="00000000" w:rsidRPr="00000000">
        <w:rPr>
          <w:rtl w:val="0"/>
        </w:rPr>
        <w:t xml:space="preserve">  The student will create insect enclosures using the woodshop</w:t>
      </w:r>
      <w:r w:rsidDel="00000000" w:rsidR="00000000" w:rsidRPr="00000000">
        <w:rPr>
          <w:rtl w:val="0"/>
        </w:rPr>
        <w:t xml:space="preserve">.  Another major component will be reading </w:t>
      </w:r>
      <w:r w:rsidDel="00000000" w:rsidR="00000000" w:rsidRPr="00000000">
        <w:rPr>
          <w:i w:val="1"/>
          <w:rtl w:val="0"/>
        </w:rPr>
        <w:t xml:space="preserve">Insect Bioecology and Nutrition for Integrated Pest Management</w:t>
      </w:r>
      <w:r w:rsidDel="00000000" w:rsidR="00000000" w:rsidRPr="00000000">
        <w:rPr>
          <w:rtl w:val="0"/>
        </w:rPr>
        <w:t xml:space="preserve">, and creating write ups about green lacewing (Chrysopidae) life cycles, nutrition, and prey specificity.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Each week, they will write a response on a chapter of James Scott’s </w:t>
      </w:r>
      <w:r w:rsidDel="00000000" w:rsidR="00000000" w:rsidRPr="00000000">
        <w:rPr>
          <w:i w:val="1"/>
          <w:rtl w:val="0"/>
        </w:rPr>
        <w:t xml:space="preserve">Against the Grain</w:t>
      </w:r>
      <w:r w:rsidDel="00000000" w:rsidR="00000000" w:rsidRPr="00000000">
        <w:rPr>
          <w:rtl w:val="0"/>
        </w:rPr>
        <w:t xml:space="preserve">, discussing it in seminar with their peers. Additionally, the student will edit responses by Practice of Organic Farming students to create a small collection entitled “Letters from a Young Farmer”.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50.0" w:type="dxa"/>
        <w:jc w:val="left"/>
        <w:tblInd w:w="16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4335"/>
        <w:gridCol w:w="2235"/>
        <w:tblGridChange w:id="0">
          <w:tblGrid>
            <w:gridCol w:w="2280"/>
            <w:gridCol w:w="4335"/>
            <w:gridCol w:w="2235"/>
          </w:tblGrid>
        </w:tblGridChange>
      </w:tblGrid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60.0" w:type="dxa"/>
              <w:bottom w:w="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340" w:before="3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Learning Objectives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60.0" w:type="dxa"/>
              <w:bottom w:w="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340" w:before="3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Activities that will help me to attain this objective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160.0" w:type="dxa"/>
              <w:bottom w:w="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340" w:before="3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What my sponsor will evaluate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340" w:before="40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attempt to rear Chrysoperla spp. from egg to adulthood, using the protocol I developed last quarter.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340" w:before="40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will create lacewing enclosures, and rear them using the protocol I compiled last quarter.  This will require care throughout different life stages.  I will also learn how to best store and transport them during each life stage, and learn how to apply them to crops during each life cycle.  Additionally, I will continue to research articles and literature on how to better carry out this task, and prepare a report on rearing practices.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340" w:before="40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 Eportfolio, and field notebook, which will document the process.  Additionally, the lacewing enclosures and reared insects, and a report about lacewing nutrition, life stages, and write ups on scientific papers. </w:t>
            </w:r>
          </w:p>
        </w:tc>
      </w:tr>
      <w:tr>
        <w:trPr>
          <w:trHeight w:val="16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340" w:before="40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Participation in the Tuesday seminar, to engage in discussion with peers and faculty.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340" w:before="40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 class participation, discussion, and writing assignments about our seminar texts.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340" w:before="40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 Eportfolio, field notebook, and written assignments.</w:t>
            </w:r>
          </w:p>
        </w:tc>
      </w:tr>
      <w:tr>
        <w:trPr>
          <w:trHeight w:val="26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340" w:before="40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edit together a collection of letters from POF students, in response to the book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Letters to a Young Farmer.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340" w:before="40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will edit responses for POF students, and suggest revisions.  At the end of the quarter, I will compile the letters into a small collection.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340" w:before="40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 Eportfolio, field notebook, and the collection of letters</w:t>
            </w:r>
          </w:p>
        </w:tc>
      </w:tr>
      <w:tr>
        <w:trPr>
          <w:trHeight w:val="21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340" w:before="40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340" w:before="40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340" w:before="40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