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A53" w:rsidRPr="00304A53" w:rsidRDefault="00304A53" w:rsidP="00304A53">
      <w:pPr>
        <w:spacing w:after="0" w:line="240" w:lineRule="auto"/>
        <w:jc w:val="center"/>
        <w:rPr>
          <w:rFonts w:ascii="Bookman Old Style" w:eastAsia="Times New Roman" w:hAnsi="Bookman Old Style" w:cs="Times New Roman"/>
          <w:sz w:val="20"/>
          <w:szCs w:val="20"/>
        </w:rPr>
      </w:pPr>
      <w:r w:rsidRPr="00304A53">
        <w:rPr>
          <w:rFonts w:ascii="Bookman Old Style" w:eastAsia="Times New Roman" w:hAnsi="Bookman Old Style" w:cs="Times New Roman"/>
          <w:sz w:val="20"/>
          <w:szCs w:val="20"/>
        </w:rPr>
        <w:t>DANCE IMPROVISATION: A GESTALT APPROACH</w:t>
      </w:r>
    </w:p>
    <w:p w:rsidR="00304A53" w:rsidRPr="00304A53" w:rsidRDefault="00304A53" w:rsidP="00304A53">
      <w:pPr>
        <w:spacing w:after="0" w:line="240" w:lineRule="auto"/>
        <w:rPr>
          <w:rFonts w:ascii="Bookman Old Style" w:eastAsia="Times New Roman" w:hAnsi="Bookman Old Style" w:cs="Times New Roman"/>
          <w:sz w:val="20"/>
          <w:szCs w:val="20"/>
        </w:rPr>
      </w:pPr>
    </w:p>
    <w:p w:rsidR="00304A53" w:rsidRPr="00304A53" w:rsidRDefault="00304A53" w:rsidP="00304A53">
      <w:pPr>
        <w:spacing w:after="0" w:line="240" w:lineRule="auto"/>
        <w:jc w:val="center"/>
        <w:rPr>
          <w:rFonts w:ascii="Bookman Old Style" w:eastAsia="Times New Roman" w:hAnsi="Bookman Old Style" w:cs="Times New Roman"/>
          <w:sz w:val="20"/>
          <w:szCs w:val="20"/>
        </w:rPr>
      </w:pPr>
      <w:r w:rsidRPr="00304A53">
        <w:rPr>
          <w:rFonts w:ascii="Bookman Old Style" w:eastAsia="Times New Roman" w:hAnsi="Bookman Old Style" w:cs="Times New Roman"/>
          <w:sz w:val="20"/>
          <w:szCs w:val="20"/>
        </w:rPr>
        <w:t>Rob Esposito, MFA</w:t>
      </w:r>
    </w:p>
    <w:p w:rsidR="00304A53" w:rsidRPr="00304A53" w:rsidRDefault="00304A53" w:rsidP="00304A53">
      <w:pPr>
        <w:spacing w:after="0" w:line="240" w:lineRule="auto"/>
        <w:rPr>
          <w:rFonts w:ascii="Bookman Old Style" w:eastAsia="Times New Roman" w:hAnsi="Bookman Old Style" w:cs="Times New Roman"/>
          <w:sz w:val="20"/>
          <w:szCs w:val="20"/>
        </w:rPr>
      </w:pPr>
    </w:p>
    <w:p w:rsidR="00304A53" w:rsidRPr="00304A53" w:rsidRDefault="00304A53" w:rsidP="00304A53">
      <w:pPr>
        <w:spacing w:after="0" w:line="240" w:lineRule="auto"/>
        <w:rPr>
          <w:rFonts w:ascii="Bookman Old Style" w:eastAsia="Times New Roman" w:hAnsi="Bookman Old Style" w:cs="Times New Roman"/>
          <w:sz w:val="20"/>
          <w:szCs w:val="20"/>
        </w:rPr>
      </w:pPr>
    </w:p>
    <w:p w:rsidR="00304A53" w:rsidRPr="00304A53" w:rsidRDefault="00304A53" w:rsidP="00304A53">
      <w:pPr>
        <w:spacing w:after="0" w:line="240" w:lineRule="auto"/>
        <w:rPr>
          <w:rFonts w:ascii="Bookman Old Style" w:eastAsia="Times New Roman" w:hAnsi="Bookman Old Style" w:cs="Times New Roman"/>
          <w:sz w:val="20"/>
          <w:szCs w:val="20"/>
        </w:rPr>
      </w:pPr>
      <w:r w:rsidRPr="00304A53">
        <w:rPr>
          <w:rFonts w:ascii="Bookman Old Style" w:eastAsia="Times New Roman" w:hAnsi="Bookman Old Style" w:cs="Times New Roman"/>
          <w:sz w:val="20"/>
          <w:szCs w:val="20"/>
        </w:rPr>
        <w:t xml:space="preserve">MY APPROACH to dance improvisation draws on techniques and theories from various sources, primarily from the art and pedagogy of Hanya Holm, Alwin Nikolais, and Murray Louis, et al. Originating with Laban and Wigman, the German school of modern dance has a rich legacy of movement analysis and creative experimentation. Nikolais, in whose company I danced from 1971-1981, often used improvisation in his choreographic process. Over the years I have incorporated therapeutic concepts based on the work of Moshe Feldenkrais, Thomas Hanna, </w:t>
      </w:r>
      <w:proofErr w:type="spellStart"/>
      <w:r w:rsidRPr="00304A53">
        <w:rPr>
          <w:rFonts w:ascii="Bookman Old Style" w:eastAsia="Times New Roman" w:hAnsi="Bookman Old Style" w:cs="Times New Roman"/>
          <w:sz w:val="20"/>
          <w:szCs w:val="20"/>
        </w:rPr>
        <w:t>Irmgard</w:t>
      </w:r>
      <w:proofErr w:type="spellEnd"/>
      <w:r w:rsidRPr="00304A53">
        <w:rPr>
          <w:rFonts w:ascii="Bookman Old Style" w:eastAsia="Times New Roman" w:hAnsi="Bookman Old Style" w:cs="Times New Roman"/>
          <w:sz w:val="20"/>
          <w:szCs w:val="20"/>
        </w:rPr>
        <w:t xml:space="preserve"> </w:t>
      </w:r>
      <w:proofErr w:type="spellStart"/>
      <w:r w:rsidRPr="00304A53">
        <w:rPr>
          <w:rFonts w:ascii="Bookman Old Style" w:eastAsia="Times New Roman" w:hAnsi="Bookman Old Style" w:cs="Times New Roman"/>
          <w:sz w:val="20"/>
          <w:szCs w:val="20"/>
        </w:rPr>
        <w:t>Bartenieff</w:t>
      </w:r>
      <w:proofErr w:type="spellEnd"/>
      <w:r w:rsidRPr="00304A53">
        <w:rPr>
          <w:rFonts w:ascii="Bookman Old Style" w:eastAsia="Times New Roman" w:hAnsi="Bookman Old Style" w:cs="Times New Roman"/>
          <w:sz w:val="20"/>
          <w:szCs w:val="20"/>
        </w:rPr>
        <w:t xml:space="preserve">, Sally </w:t>
      </w:r>
      <w:proofErr w:type="spellStart"/>
      <w:r w:rsidRPr="00304A53">
        <w:rPr>
          <w:rFonts w:ascii="Bookman Old Style" w:eastAsia="Times New Roman" w:hAnsi="Bookman Old Style" w:cs="Times New Roman"/>
          <w:sz w:val="20"/>
          <w:szCs w:val="20"/>
        </w:rPr>
        <w:t>Fitt</w:t>
      </w:r>
      <w:proofErr w:type="spellEnd"/>
      <w:r w:rsidRPr="00304A53">
        <w:rPr>
          <w:rFonts w:ascii="Bookman Old Style" w:eastAsia="Times New Roman" w:hAnsi="Bookman Old Style" w:cs="Times New Roman"/>
          <w:sz w:val="20"/>
          <w:szCs w:val="20"/>
        </w:rPr>
        <w:t xml:space="preserve">, Joseph Pilates, and others. The principles of these artistic and somatic systems form the foundations of my pedagogy. Also, extensive research in psychology has led to aesthetic adaptations of Gestalt Therapy in teaching improvisation and composition.  </w:t>
      </w:r>
    </w:p>
    <w:p w:rsidR="00304A53" w:rsidRPr="00304A53" w:rsidRDefault="00304A53" w:rsidP="00304A53">
      <w:pPr>
        <w:spacing w:after="0" w:line="240" w:lineRule="auto"/>
        <w:rPr>
          <w:rFonts w:ascii="Bookman Old Style" w:eastAsia="Times New Roman" w:hAnsi="Bookman Old Style" w:cs="Times New Roman"/>
          <w:sz w:val="20"/>
          <w:szCs w:val="20"/>
        </w:rPr>
      </w:pPr>
    </w:p>
    <w:p w:rsidR="00304A53" w:rsidRPr="00304A53" w:rsidRDefault="00304A53" w:rsidP="00304A53">
      <w:pPr>
        <w:spacing w:after="0" w:line="240" w:lineRule="auto"/>
        <w:rPr>
          <w:rFonts w:ascii="Bookman Old Style" w:eastAsia="Times New Roman" w:hAnsi="Bookman Old Style" w:cs="Times New Roman"/>
          <w:sz w:val="20"/>
          <w:szCs w:val="20"/>
        </w:rPr>
      </w:pPr>
      <w:r w:rsidRPr="00304A53">
        <w:rPr>
          <w:rFonts w:ascii="Bookman Old Style" w:eastAsia="Times New Roman" w:hAnsi="Bookman Old Style" w:cs="Times New Roman"/>
          <w:sz w:val="20"/>
          <w:szCs w:val="20"/>
        </w:rPr>
        <w:t xml:space="preserve">GESTALT relates well to the creative process in dance. In addition to talking and conceptualizing, Gestalt therapy includes spontaneous designing of action-experiments in response to presenting muscle tension, body posture, and movement behavior. Gestalt views the mind and body as a holism, each part expressing the nature of the whole person. Moreover, in Gestalt, a healthy individual is not only self-integrated, but actively engaged with others and the environment. This inclusive concept of personhood relates beautifully to Laban’s movement analysis, </w:t>
      </w:r>
      <w:r w:rsidRPr="00304A53">
        <w:rPr>
          <w:rFonts w:ascii="Bookman Old Style" w:eastAsia="Times New Roman" w:hAnsi="Bookman Old Style" w:cs="Times New Roman"/>
          <w:i/>
          <w:sz w:val="20"/>
          <w:szCs w:val="20"/>
        </w:rPr>
        <w:t>spatial intent</w:t>
      </w:r>
      <w:r w:rsidRPr="00304A53">
        <w:rPr>
          <w:rFonts w:ascii="Bookman Old Style" w:eastAsia="Times New Roman" w:hAnsi="Bookman Old Style" w:cs="Times New Roman"/>
          <w:sz w:val="20"/>
          <w:szCs w:val="20"/>
        </w:rPr>
        <w:t xml:space="preserve">, and the phenomenological concept of being-in-the-world. The dancing body spontaneously creates </w:t>
      </w:r>
      <w:r w:rsidR="00BB57E2">
        <w:rPr>
          <w:rFonts w:ascii="Bookman Old Style" w:eastAsia="Times New Roman" w:hAnsi="Bookman Old Style" w:cs="Times New Roman"/>
          <w:sz w:val="20"/>
          <w:szCs w:val="20"/>
        </w:rPr>
        <w:t xml:space="preserve">a </w:t>
      </w:r>
      <w:r w:rsidRPr="00304A53">
        <w:rPr>
          <w:rFonts w:ascii="Bookman Old Style" w:eastAsia="Times New Roman" w:hAnsi="Bookman Old Style" w:cs="Times New Roman"/>
          <w:sz w:val="20"/>
          <w:szCs w:val="20"/>
        </w:rPr>
        <w:t xml:space="preserve">homologous sensory, emotional, cognitive, and behavioral </w:t>
      </w:r>
      <w:r w:rsidRPr="00304A53">
        <w:rPr>
          <w:rFonts w:ascii="Bookman Old Style" w:eastAsia="Times New Roman" w:hAnsi="Bookman Old Style" w:cs="Times New Roman"/>
          <w:i/>
          <w:sz w:val="20"/>
          <w:szCs w:val="20"/>
        </w:rPr>
        <w:t xml:space="preserve">world </w:t>
      </w:r>
      <w:r w:rsidRPr="00304A53">
        <w:rPr>
          <w:rFonts w:ascii="Bookman Old Style" w:eastAsia="Times New Roman" w:hAnsi="Bookman Old Style" w:cs="Times New Roman"/>
          <w:sz w:val="20"/>
          <w:szCs w:val="20"/>
        </w:rPr>
        <w:t xml:space="preserve">in which both artist and audience find meaning and value. The dancer </w:t>
      </w:r>
      <w:r w:rsidR="00BB57E2">
        <w:rPr>
          <w:rFonts w:ascii="Bookman Old Style" w:eastAsia="Times New Roman" w:hAnsi="Bookman Old Style" w:cs="Times New Roman"/>
          <w:sz w:val="20"/>
          <w:szCs w:val="20"/>
        </w:rPr>
        <w:t xml:space="preserve">simultaneously </w:t>
      </w:r>
      <w:r w:rsidRPr="00304A53">
        <w:rPr>
          <w:rFonts w:ascii="Bookman Old Style" w:eastAsia="Times New Roman" w:hAnsi="Bookman Old Style" w:cs="Times New Roman"/>
          <w:sz w:val="20"/>
          <w:szCs w:val="20"/>
        </w:rPr>
        <w:t xml:space="preserve">creates a world and </w:t>
      </w:r>
      <w:r w:rsidR="00BB57E2">
        <w:rPr>
          <w:rFonts w:ascii="Bookman Old Style" w:eastAsia="Times New Roman" w:hAnsi="Bookman Old Style" w:cs="Times New Roman"/>
          <w:sz w:val="20"/>
          <w:szCs w:val="20"/>
        </w:rPr>
        <w:t>lives in it</w:t>
      </w:r>
      <w:r w:rsidRPr="00304A53">
        <w:rPr>
          <w:rFonts w:ascii="Bookman Old Style" w:eastAsia="Times New Roman" w:hAnsi="Bookman Old Style" w:cs="Times New Roman"/>
          <w:sz w:val="20"/>
          <w:szCs w:val="20"/>
        </w:rPr>
        <w:t>.</w:t>
      </w:r>
    </w:p>
    <w:p w:rsidR="00304A53" w:rsidRPr="00304A53" w:rsidRDefault="00304A53" w:rsidP="00304A53">
      <w:pPr>
        <w:spacing w:after="0" w:line="240" w:lineRule="auto"/>
        <w:rPr>
          <w:rFonts w:ascii="Bookman Old Style" w:eastAsia="Times New Roman" w:hAnsi="Bookman Old Style" w:cs="Times New Roman"/>
          <w:sz w:val="20"/>
          <w:szCs w:val="20"/>
        </w:rPr>
      </w:pPr>
    </w:p>
    <w:p w:rsidR="00304A53" w:rsidRPr="00304A53" w:rsidRDefault="00304A53" w:rsidP="00304A53">
      <w:pPr>
        <w:spacing w:after="0" w:line="240" w:lineRule="auto"/>
        <w:rPr>
          <w:rFonts w:ascii="Bookman Old Style" w:eastAsia="Times New Roman" w:hAnsi="Bookman Old Style" w:cs="Times New Roman"/>
          <w:sz w:val="20"/>
          <w:szCs w:val="20"/>
        </w:rPr>
      </w:pPr>
      <w:r w:rsidRPr="00304A53">
        <w:rPr>
          <w:rFonts w:ascii="Bookman Old Style" w:eastAsia="Times New Roman" w:hAnsi="Bookman Old Style" w:cs="Times New Roman"/>
          <w:sz w:val="20"/>
          <w:szCs w:val="20"/>
        </w:rPr>
        <w:t>BASICALLY, in “</w:t>
      </w:r>
      <w:proofErr w:type="spellStart"/>
      <w:r w:rsidRPr="00304A53">
        <w:rPr>
          <w:rFonts w:ascii="Bookman Old Style" w:eastAsia="Times New Roman" w:hAnsi="Bookman Old Style" w:cs="Times New Roman"/>
          <w:sz w:val="20"/>
          <w:szCs w:val="20"/>
        </w:rPr>
        <w:t>improvs</w:t>
      </w:r>
      <w:proofErr w:type="spellEnd"/>
      <w:r w:rsidRPr="00304A53">
        <w:rPr>
          <w:rFonts w:ascii="Bookman Old Style" w:eastAsia="Times New Roman" w:hAnsi="Bookman Old Style" w:cs="Times New Roman"/>
          <w:sz w:val="20"/>
          <w:szCs w:val="20"/>
        </w:rPr>
        <w:t xml:space="preserve">”, we’re concerned with the </w:t>
      </w:r>
      <w:r w:rsidR="00BB57E2">
        <w:rPr>
          <w:rFonts w:ascii="Bookman Old Style" w:eastAsia="Times New Roman" w:hAnsi="Bookman Old Style" w:cs="Times New Roman"/>
          <w:sz w:val="20"/>
          <w:szCs w:val="20"/>
        </w:rPr>
        <w:t xml:space="preserve">dynamic </w:t>
      </w:r>
      <w:r w:rsidRPr="00304A53">
        <w:rPr>
          <w:rFonts w:ascii="Bookman Old Style" w:eastAsia="Times New Roman" w:hAnsi="Bookman Old Style" w:cs="Times New Roman"/>
          <w:sz w:val="20"/>
          <w:szCs w:val="20"/>
        </w:rPr>
        <w:t xml:space="preserve">interaction of two broad areas: </w:t>
      </w:r>
      <w:r w:rsidRPr="00304A53">
        <w:rPr>
          <w:rFonts w:ascii="Bookman Old Style" w:eastAsia="Times New Roman" w:hAnsi="Bookman Old Style" w:cs="Times New Roman"/>
          <w:b/>
          <w:bCs/>
          <w:sz w:val="20"/>
          <w:szCs w:val="20"/>
        </w:rPr>
        <w:t>FORM</w:t>
      </w:r>
      <w:r w:rsidRPr="00304A53">
        <w:rPr>
          <w:rFonts w:ascii="Bookman Old Style" w:eastAsia="Times New Roman" w:hAnsi="Bookman Old Style" w:cs="Times New Roman"/>
          <w:sz w:val="20"/>
          <w:szCs w:val="20"/>
        </w:rPr>
        <w:t xml:space="preserve"> and </w:t>
      </w:r>
      <w:r w:rsidRPr="00304A53">
        <w:rPr>
          <w:rFonts w:ascii="Bookman Old Style" w:eastAsia="Times New Roman" w:hAnsi="Bookman Old Style" w:cs="Times New Roman"/>
          <w:b/>
          <w:bCs/>
          <w:sz w:val="20"/>
          <w:szCs w:val="20"/>
        </w:rPr>
        <w:t>CONTENT</w:t>
      </w:r>
      <w:r w:rsidRPr="00304A53">
        <w:rPr>
          <w:rFonts w:ascii="Bookman Old Style" w:eastAsia="Times New Roman" w:hAnsi="Bookman Old Style" w:cs="Times New Roman"/>
          <w:bCs/>
          <w:sz w:val="20"/>
          <w:szCs w:val="20"/>
        </w:rPr>
        <w:t>, each with its own vocabulary</w:t>
      </w:r>
      <w:r w:rsidRPr="00304A53">
        <w:rPr>
          <w:rFonts w:ascii="Bookman Old Style" w:eastAsia="Times New Roman" w:hAnsi="Bookman Old Style" w:cs="Times New Roman"/>
          <w:b/>
          <w:bCs/>
          <w:sz w:val="20"/>
          <w:szCs w:val="20"/>
        </w:rPr>
        <w:t xml:space="preserve">. </w:t>
      </w:r>
      <w:r w:rsidRPr="00304A53">
        <w:rPr>
          <w:rFonts w:ascii="Bookman Old Style" w:eastAsia="Times New Roman" w:hAnsi="Bookman Old Style" w:cs="Times New Roman"/>
          <w:bCs/>
          <w:sz w:val="20"/>
          <w:szCs w:val="20"/>
        </w:rPr>
        <w:t xml:space="preserve">Elements </w:t>
      </w:r>
      <w:r w:rsidR="00BB57E2">
        <w:rPr>
          <w:rFonts w:ascii="Bookman Old Style" w:eastAsia="Times New Roman" w:hAnsi="Bookman Old Style" w:cs="Times New Roman"/>
          <w:bCs/>
          <w:sz w:val="20"/>
          <w:szCs w:val="20"/>
        </w:rPr>
        <w:t xml:space="preserve">of </w:t>
      </w:r>
      <w:r w:rsidRPr="00304A53">
        <w:rPr>
          <w:rFonts w:ascii="Bookman Old Style" w:eastAsia="Times New Roman" w:hAnsi="Bookman Old Style" w:cs="Times New Roman"/>
          <w:bCs/>
          <w:sz w:val="20"/>
          <w:szCs w:val="20"/>
        </w:rPr>
        <w:t>FORM and CONTENT constitute the structure and meaning of a dance. They</w:t>
      </w:r>
      <w:r w:rsidRPr="00304A53">
        <w:rPr>
          <w:rFonts w:ascii="Bookman Old Style" w:eastAsia="Times New Roman" w:hAnsi="Bookman Old Style" w:cs="Times New Roman"/>
          <w:sz w:val="20"/>
          <w:szCs w:val="20"/>
        </w:rPr>
        <w:t xml:space="preserve"> are naturally inseparable, although for the sake of study we talk about them differently. </w:t>
      </w:r>
    </w:p>
    <w:p w:rsidR="00304A53" w:rsidRPr="00304A53" w:rsidRDefault="00304A53" w:rsidP="00304A53">
      <w:pPr>
        <w:spacing w:after="0" w:line="240" w:lineRule="auto"/>
        <w:rPr>
          <w:rFonts w:ascii="Bookman Old Style" w:eastAsia="Times New Roman" w:hAnsi="Bookman Old Style" w:cs="Times New Roman"/>
          <w:sz w:val="20"/>
          <w:szCs w:val="20"/>
        </w:rPr>
      </w:pPr>
    </w:p>
    <w:p w:rsidR="00304A53" w:rsidRPr="00304A53" w:rsidRDefault="00304A53" w:rsidP="00304A53">
      <w:pPr>
        <w:spacing w:after="0" w:line="240" w:lineRule="auto"/>
        <w:rPr>
          <w:rFonts w:ascii="Bookman Old Style" w:eastAsia="Times New Roman" w:hAnsi="Bookman Old Style" w:cs="Times New Roman"/>
          <w:sz w:val="20"/>
          <w:szCs w:val="20"/>
        </w:rPr>
      </w:pPr>
      <w:r w:rsidRPr="00304A53">
        <w:rPr>
          <w:rFonts w:ascii="Bookman Old Style" w:eastAsia="Times New Roman" w:hAnsi="Bookman Old Style" w:cs="Times New Roman"/>
          <w:sz w:val="20"/>
          <w:szCs w:val="20"/>
        </w:rPr>
        <w:t xml:space="preserve">FORM AND CONTENT each have four interconnected elements. The objective FORM elements are: </w:t>
      </w:r>
      <w:r w:rsidRPr="00304A53">
        <w:rPr>
          <w:rFonts w:ascii="Bookman Old Style" w:eastAsia="Times New Roman" w:hAnsi="Bookman Old Style" w:cs="Times New Roman"/>
          <w:b/>
          <w:bCs/>
          <w:sz w:val="20"/>
          <w:szCs w:val="20"/>
        </w:rPr>
        <w:t xml:space="preserve">shape, space, time, </w:t>
      </w:r>
      <w:r w:rsidRPr="00304A53">
        <w:rPr>
          <w:rFonts w:ascii="Bookman Old Style" w:eastAsia="Times New Roman" w:hAnsi="Bookman Old Style" w:cs="Times New Roman"/>
          <w:sz w:val="20"/>
          <w:szCs w:val="20"/>
        </w:rPr>
        <w:t>and</w:t>
      </w:r>
      <w:r w:rsidRPr="00304A53">
        <w:rPr>
          <w:rFonts w:ascii="Bookman Old Style" w:eastAsia="Times New Roman" w:hAnsi="Bookman Old Style" w:cs="Times New Roman"/>
          <w:b/>
          <w:bCs/>
          <w:sz w:val="20"/>
          <w:szCs w:val="20"/>
        </w:rPr>
        <w:t xml:space="preserve"> motion. </w:t>
      </w:r>
      <w:r w:rsidRPr="00304A53">
        <w:rPr>
          <w:rFonts w:ascii="Bookman Old Style" w:eastAsia="Times New Roman" w:hAnsi="Bookman Old Style" w:cs="Times New Roman"/>
          <w:bCs/>
          <w:sz w:val="20"/>
          <w:szCs w:val="20"/>
        </w:rPr>
        <w:t xml:space="preserve">Nikolais called these “the big four”. </w:t>
      </w:r>
      <w:proofErr w:type="gramStart"/>
      <w:r w:rsidRPr="00304A53">
        <w:rPr>
          <w:rFonts w:ascii="Bookman Old Style" w:eastAsia="Times New Roman" w:hAnsi="Bookman Old Style" w:cs="Times New Roman"/>
          <w:sz w:val="20"/>
          <w:szCs w:val="20"/>
        </w:rPr>
        <w:t>(Nikolais &amp; Louis, 2005).</w:t>
      </w:r>
      <w:proofErr w:type="gramEnd"/>
      <w:r w:rsidRPr="00304A53">
        <w:rPr>
          <w:rFonts w:ascii="Bookman Old Style" w:eastAsia="Times New Roman" w:hAnsi="Bookman Old Style" w:cs="Times New Roman"/>
          <w:sz w:val="20"/>
          <w:szCs w:val="20"/>
        </w:rPr>
        <w:t xml:space="preserve"> The subjective CONTENT elements are: </w:t>
      </w:r>
      <w:r w:rsidRPr="00304A53">
        <w:rPr>
          <w:rFonts w:ascii="Bookman Old Style" w:eastAsia="Times New Roman" w:hAnsi="Bookman Old Style" w:cs="Times New Roman"/>
          <w:b/>
          <w:bCs/>
          <w:sz w:val="20"/>
          <w:szCs w:val="20"/>
        </w:rPr>
        <w:t xml:space="preserve">sensation, feeling, thought, </w:t>
      </w:r>
      <w:r w:rsidRPr="00304A53">
        <w:rPr>
          <w:rFonts w:ascii="Bookman Old Style" w:eastAsia="Times New Roman" w:hAnsi="Bookman Old Style" w:cs="Times New Roman"/>
          <w:sz w:val="20"/>
          <w:szCs w:val="20"/>
        </w:rPr>
        <w:t>and</w:t>
      </w:r>
      <w:r w:rsidRPr="00304A53">
        <w:rPr>
          <w:rFonts w:ascii="Bookman Old Style" w:eastAsia="Times New Roman" w:hAnsi="Bookman Old Style" w:cs="Times New Roman"/>
          <w:b/>
          <w:bCs/>
          <w:sz w:val="20"/>
          <w:szCs w:val="20"/>
        </w:rPr>
        <w:t xml:space="preserve"> movement.</w:t>
      </w:r>
      <w:r w:rsidRPr="00304A53">
        <w:rPr>
          <w:rFonts w:ascii="Bookman Old Style" w:eastAsia="Times New Roman" w:hAnsi="Bookman Old Style" w:cs="Times New Roman"/>
          <w:bCs/>
          <w:sz w:val="20"/>
          <w:szCs w:val="20"/>
        </w:rPr>
        <w:t xml:space="preserve"> These comprise what Feldenkrais called our “waking state”.</w:t>
      </w:r>
      <w:r w:rsidRPr="00304A53">
        <w:rPr>
          <w:rFonts w:ascii="Bookman Old Style" w:eastAsia="Times New Roman" w:hAnsi="Bookman Old Style" w:cs="Times New Roman"/>
          <w:b/>
          <w:bCs/>
          <w:sz w:val="20"/>
          <w:szCs w:val="20"/>
        </w:rPr>
        <w:t xml:space="preserve"> </w:t>
      </w:r>
      <w:proofErr w:type="gramStart"/>
      <w:r w:rsidRPr="00304A53">
        <w:rPr>
          <w:rFonts w:ascii="Bookman Old Style" w:eastAsia="Times New Roman" w:hAnsi="Bookman Old Style" w:cs="Times New Roman"/>
          <w:sz w:val="20"/>
          <w:szCs w:val="20"/>
        </w:rPr>
        <w:t>(Feldenkrais, 1972, 1977).</w:t>
      </w:r>
      <w:proofErr w:type="gramEnd"/>
      <w:r w:rsidRPr="00304A53">
        <w:rPr>
          <w:rFonts w:ascii="Bookman Old Style" w:eastAsia="Times New Roman" w:hAnsi="Bookman Old Style" w:cs="Times New Roman"/>
          <w:sz w:val="20"/>
          <w:szCs w:val="20"/>
        </w:rPr>
        <w:t xml:space="preserve"> Together, embodied shape, space, time, and motion give </w:t>
      </w:r>
      <w:r w:rsidRPr="00304A53">
        <w:rPr>
          <w:rFonts w:ascii="Bookman Old Style" w:eastAsia="Times New Roman" w:hAnsi="Bookman Old Style" w:cs="Times New Roman"/>
          <w:i/>
          <w:sz w:val="20"/>
          <w:szCs w:val="20"/>
        </w:rPr>
        <w:t>form</w:t>
      </w:r>
      <w:r w:rsidRPr="00304A53">
        <w:rPr>
          <w:rFonts w:ascii="Bookman Old Style" w:eastAsia="Times New Roman" w:hAnsi="Bookman Old Style" w:cs="Times New Roman"/>
          <w:sz w:val="20"/>
          <w:szCs w:val="20"/>
        </w:rPr>
        <w:t xml:space="preserve"> to the </w:t>
      </w:r>
      <w:r w:rsidRPr="00304A53">
        <w:rPr>
          <w:rFonts w:ascii="Bookman Old Style" w:eastAsia="Times New Roman" w:hAnsi="Bookman Old Style" w:cs="Times New Roman"/>
          <w:i/>
          <w:sz w:val="20"/>
          <w:szCs w:val="20"/>
        </w:rPr>
        <w:t>content</w:t>
      </w:r>
      <w:r w:rsidRPr="00304A53">
        <w:rPr>
          <w:rFonts w:ascii="Bookman Old Style" w:eastAsia="Times New Roman" w:hAnsi="Bookman Old Style" w:cs="Times New Roman"/>
          <w:sz w:val="20"/>
          <w:szCs w:val="20"/>
        </w:rPr>
        <w:t xml:space="preserve"> of our sensations, feelings, thoughts, and movement behavior. </w:t>
      </w:r>
    </w:p>
    <w:p w:rsidR="00304A53" w:rsidRPr="00304A53" w:rsidRDefault="00304A53" w:rsidP="00304A53">
      <w:pPr>
        <w:spacing w:after="0" w:line="240" w:lineRule="auto"/>
        <w:rPr>
          <w:rFonts w:ascii="Bookman Old Style" w:eastAsia="Times New Roman" w:hAnsi="Bookman Old Style" w:cs="Times New Roman"/>
          <w:sz w:val="20"/>
          <w:szCs w:val="20"/>
        </w:rPr>
      </w:pPr>
    </w:p>
    <w:p w:rsidR="00304A53" w:rsidRPr="00304A53" w:rsidRDefault="00304A53" w:rsidP="00304A53">
      <w:pPr>
        <w:spacing w:after="0" w:line="240" w:lineRule="auto"/>
        <w:rPr>
          <w:rFonts w:ascii="Bookman Old Style" w:eastAsia="Times New Roman" w:hAnsi="Bookman Old Style" w:cs="Times New Roman"/>
          <w:sz w:val="20"/>
          <w:szCs w:val="20"/>
        </w:rPr>
      </w:pPr>
      <w:r w:rsidRPr="00304A53">
        <w:rPr>
          <w:rFonts w:ascii="Bookman Old Style" w:eastAsia="Times New Roman" w:hAnsi="Bookman Old Style" w:cs="Times New Roman"/>
          <w:sz w:val="20"/>
          <w:szCs w:val="20"/>
        </w:rPr>
        <w:t xml:space="preserve">FORM constitutes the nuts and bolts, the art and craft of dance that results in choreography. In consciously designing shape, space, and time through motion, we express the CONTENT of our sensory, emotional, cognitive, and behavioral experience. Body-shapes, </w:t>
      </w:r>
      <w:r w:rsidR="00BB57E2">
        <w:rPr>
          <w:rFonts w:ascii="Bookman Old Style" w:eastAsia="Times New Roman" w:hAnsi="Bookman Old Style" w:cs="Times New Roman"/>
          <w:sz w:val="20"/>
          <w:szCs w:val="20"/>
        </w:rPr>
        <w:t>motional</w:t>
      </w:r>
      <w:r w:rsidRPr="00304A53">
        <w:rPr>
          <w:rFonts w:ascii="Bookman Old Style" w:eastAsia="Times New Roman" w:hAnsi="Bookman Old Style" w:cs="Times New Roman"/>
          <w:sz w:val="20"/>
          <w:szCs w:val="20"/>
        </w:rPr>
        <w:t xml:space="preserve"> qualities, spatial orientations, and temporal urgencies reveal (or conceal) the richness and complexity of our experience. Choreography is a poetics of action. Thus, in dance, we speak of “movement metaphor”. </w:t>
      </w:r>
      <w:r w:rsidRPr="00304A53">
        <w:rPr>
          <w:rFonts w:ascii="Bookman Old Style" w:eastAsia="Times New Roman" w:hAnsi="Bookman Old Style" w:cs="Times New Roman"/>
          <w:i/>
          <w:sz w:val="20"/>
          <w:szCs w:val="20"/>
        </w:rPr>
        <w:t>Gliding</w:t>
      </w:r>
      <w:r w:rsidRPr="00304A53">
        <w:rPr>
          <w:rFonts w:ascii="Bookman Old Style" w:eastAsia="Times New Roman" w:hAnsi="Bookman Old Style" w:cs="Times New Roman"/>
          <w:sz w:val="20"/>
          <w:szCs w:val="20"/>
        </w:rPr>
        <w:t xml:space="preserve"> or </w:t>
      </w:r>
      <w:r w:rsidRPr="00304A53">
        <w:rPr>
          <w:rFonts w:ascii="Bookman Old Style" w:eastAsia="Times New Roman" w:hAnsi="Bookman Old Style" w:cs="Times New Roman"/>
          <w:i/>
          <w:sz w:val="20"/>
          <w:szCs w:val="20"/>
        </w:rPr>
        <w:t>flicking</w:t>
      </w:r>
      <w:r w:rsidRPr="00304A53">
        <w:rPr>
          <w:rFonts w:ascii="Bookman Old Style" w:eastAsia="Times New Roman" w:hAnsi="Bookman Old Style" w:cs="Times New Roman"/>
          <w:sz w:val="20"/>
          <w:szCs w:val="20"/>
        </w:rPr>
        <w:t xml:space="preserve"> gestures in space imply different values and meanings than </w:t>
      </w:r>
      <w:r w:rsidRPr="00304A53">
        <w:rPr>
          <w:rFonts w:ascii="Bookman Old Style" w:eastAsia="Times New Roman" w:hAnsi="Bookman Old Style" w:cs="Times New Roman"/>
          <w:i/>
          <w:sz w:val="20"/>
          <w:szCs w:val="20"/>
        </w:rPr>
        <w:t>slashing</w:t>
      </w:r>
      <w:r w:rsidRPr="00304A53">
        <w:rPr>
          <w:rFonts w:ascii="Bookman Old Style" w:eastAsia="Times New Roman" w:hAnsi="Bookman Old Style" w:cs="Times New Roman"/>
          <w:sz w:val="20"/>
          <w:szCs w:val="20"/>
        </w:rPr>
        <w:t xml:space="preserve">, just as, for an actor, dabbing a character’s tears with a tissue conveys something different than slapping him in the face. </w:t>
      </w:r>
    </w:p>
    <w:p w:rsidR="00304A53" w:rsidRPr="00304A53" w:rsidRDefault="00304A53" w:rsidP="00304A53">
      <w:pPr>
        <w:spacing w:after="0" w:line="240" w:lineRule="auto"/>
        <w:rPr>
          <w:rFonts w:ascii="Bookman Old Style" w:eastAsia="Times New Roman" w:hAnsi="Bookman Old Style" w:cs="Times New Roman"/>
          <w:sz w:val="20"/>
          <w:szCs w:val="20"/>
        </w:rPr>
      </w:pPr>
    </w:p>
    <w:p w:rsidR="00304A53" w:rsidRPr="00304A53" w:rsidRDefault="00304A53" w:rsidP="00304A53">
      <w:pPr>
        <w:spacing w:after="0" w:line="240" w:lineRule="auto"/>
        <w:rPr>
          <w:rFonts w:ascii="Bookman Old Style" w:eastAsia="Times New Roman" w:hAnsi="Bookman Old Style" w:cs="Times New Roman"/>
          <w:sz w:val="20"/>
          <w:szCs w:val="20"/>
        </w:rPr>
      </w:pPr>
      <w:r w:rsidRPr="00304A53">
        <w:rPr>
          <w:rFonts w:ascii="Bookman Old Style" w:eastAsia="Times New Roman" w:hAnsi="Bookman Old Style" w:cs="Times New Roman"/>
          <w:sz w:val="20"/>
          <w:szCs w:val="20"/>
        </w:rPr>
        <w:t xml:space="preserve">FORM AND CONTENT are dynamic and ineluctably integrated. Only together do they substantiate the </w:t>
      </w:r>
      <w:r w:rsidRPr="00304A53">
        <w:rPr>
          <w:rFonts w:ascii="Bookman Old Style" w:eastAsia="Times New Roman" w:hAnsi="Bookman Old Style" w:cs="Times New Roman"/>
          <w:i/>
          <w:iCs/>
          <w:sz w:val="20"/>
          <w:szCs w:val="20"/>
        </w:rPr>
        <w:t>gestalt</w:t>
      </w:r>
      <w:r w:rsidRPr="00304A53">
        <w:rPr>
          <w:rFonts w:ascii="Bookman Old Style" w:eastAsia="Times New Roman" w:hAnsi="Bookman Old Style" w:cs="Times New Roman"/>
          <w:sz w:val="20"/>
          <w:szCs w:val="20"/>
        </w:rPr>
        <w:t xml:space="preserve"> or character of a dance. Gestalt animates and guides all creative decisions concerning the structural values of an improvisation</w:t>
      </w:r>
      <w:r w:rsidR="00BB57E2">
        <w:rPr>
          <w:rFonts w:ascii="Bookman Old Style" w:eastAsia="Times New Roman" w:hAnsi="Bookman Old Style" w:cs="Times New Roman"/>
          <w:sz w:val="20"/>
          <w:szCs w:val="20"/>
        </w:rPr>
        <w:t xml:space="preserve"> or composition</w:t>
      </w:r>
      <w:r w:rsidRPr="00304A53">
        <w:rPr>
          <w:rFonts w:ascii="Bookman Old Style" w:eastAsia="Times New Roman" w:hAnsi="Bookman Old Style" w:cs="Times New Roman"/>
          <w:sz w:val="20"/>
          <w:szCs w:val="20"/>
        </w:rPr>
        <w:t xml:space="preserve">, marking it as a cohesive </w:t>
      </w:r>
      <w:r w:rsidRPr="00304A53">
        <w:rPr>
          <w:rFonts w:ascii="Bookman Old Style" w:eastAsia="Times New Roman" w:hAnsi="Bookman Old Style" w:cs="Times New Roman"/>
          <w:i/>
          <w:sz w:val="20"/>
          <w:szCs w:val="20"/>
        </w:rPr>
        <w:t>object d’art</w:t>
      </w:r>
      <w:r w:rsidRPr="00304A53">
        <w:rPr>
          <w:rFonts w:ascii="Bookman Old Style" w:eastAsia="Times New Roman" w:hAnsi="Bookman Old Style" w:cs="Times New Roman"/>
          <w:sz w:val="20"/>
          <w:szCs w:val="20"/>
        </w:rPr>
        <w:t>.</w:t>
      </w:r>
      <w:r w:rsidRPr="00304A53">
        <w:rPr>
          <w:rFonts w:ascii="Bookman Old Style" w:eastAsia="Times New Roman" w:hAnsi="Bookman Old Style" w:cs="Times New Roman"/>
          <w:i/>
          <w:sz w:val="20"/>
          <w:szCs w:val="20"/>
        </w:rPr>
        <w:t xml:space="preserve"> </w:t>
      </w:r>
      <w:r w:rsidRPr="00304A53">
        <w:rPr>
          <w:rFonts w:ascii="Bookman Old Style" w:eastAsia="Times New Roman" w:hAnsi="Bookman Old Style" w:cs="Times New Roman"/>
          <w:sz w:val="20"/>
          <w:szCs w:val="20"/>
        </w:rPr>
        <w:t xml:space="preserve">In the studio our work moves us steadily (if not erratically) toward this inclusive aesthetic wholeness.  </w:t>
      </w:r>
    </w:p>
    <w:p w:rsidR="00304A53" w:rsidRPr="00304A53" w:rsidRDefault="00304A53" w:rsidP="00304A53">
      <w:pPr>
        <w:spacing w:after="0" w:line="240" w:lineRule="auto"/>
        <w:rPr>
          <w:rFonts w:ascii="Bookman Old Style" w:eastAsia="Times New Roman" w:hAnsi="Bookman Old Style" w:cs="Times New Roman"/>
          <w:sz w:val="20"/>
          <w:szCs w:val="20"/>
        </w:rPr>
      </w:pPr>
    </w:p>
    <w:p w:rsidR="00304A53" w:rsidRPr="00304A53" w:rsidRDefault="00304A53" w:rsidP="00304A53">
      <w:pPr>
        <w:spacing w:after="0" w:line="240" w:lineRule="auto"/>
        <w:rPr>
          <w:rFonts w:ascii="Bookman Old Style" w:eastAsia="Times New Roman" w:hAnsi="Bookman Old Style" w:cs="Times New Roman"/>
          <w:sz w:val="20"/>
          <w:szCs w:val="20"/>
        </w:rPr>
      </w:pPr>
      <w:r w:rsidRPr="00304A53">
        <w:rPr>
          <w:rFonts w:ascii="Bookman Old Style" w:eastAsia="Times New Roman" w:hAnsi="Bookman Old Style" w:cs="Times New Roman"/>
          <w:sz w:val="20"/>
          <w:szCs w:val="20"/>
        </w:rPr>
        <w:t xml:space="preserve">EVERY DANCER IS UNIQUE, with specific strengths and weaknesses manifesting as </w:t>
      </w:r>
      <w:r w:rsidRPr="00304A53">
        <w:rPr>
          <w:rFonts w:ascii="Bookman Old Style" w:eastAsia="Times New Roman" w:hAnsi="Bookman Old Style" w:cs="Times New Roman"/>
          <w:i/>
          <w:sz w:val="20"/>
          <w:szCs w:val="20"/>
        </w:rPr>
        <w:t>central</w:t>
      </w:r>
      <w:r w:rsidRPr="00304A53">
        <w:rPr>
          <w:rFonts w:ascii="Bookman Old Style" w:eastAsia="Times New Roman" w:hAnsi="Bookman Old Style" w:cs="Times New Roman"/>
          <w:sz w:val="20"/>
          <w:szCs w:val="20"/>
        </w:rPr>
        <w:t xml:space="preserve"> and </w:t>
      </w:r>
      <w:r w:rsidRPr="00304A53">
        <w:rPr>
          <w:rFonts w:ascii="Bookman Old Style" w:eastAsia="Times New Roman" w:hAnsi="Bookman Old Style" w:cs="Times New Roman"/>
          <w:i/>
          <w:sz w:val="20"/>
          <w:szCs w:val="20"/>
        </w:rPr>
        <w:t>dominant</w:t>
      </w:r>
      <w:r w:rsidRPr="00304A53">
        <w:rPr>
          <w:rFonts w:ascii="Bookman Old Style" w:eastAsia="Times New Roman" w:hAnsi="Bookman Old Style" w:cs="Times New Roman"/>
          <w:sz w:val="20"/>
          <w:szCs w:val="20"/>
        </w:rPr>
        <w:t xml:space="preserve"> movement tendencies. In the studio the content of our personal experience is drawn out and supported by the formal architecture of space/shape/time/motion. Given the uniqueness of each dancer, the learning process involves bringing habitually conditioned movement patterns—</w:t>
      </w:r>
      <w:r w:rsidRPr="00304A53">
        <w:rPr>
          <w:rFonts w:ascii="Bookman Old Style" w:eastAsia="Times New Roman" w:hAnsi="Bookman Old Style" w:cs="Times New Roman"/>
          <w:i/>
          <w:sz w:val="20"/>
          <w:szCs w:val="20"/>
        </w:rPr>
        <w:t>dom</w:t>
      </w:r>
      <w:r w:rsidRPr="00304A53">
        <w:rPr>
          <w:rFonts w:ascii="Bookman Old Style" w:eastAsia="Times New Roman" w:hAnsi="Bookman Old Style" w:cs="Times New Roman"/>
          <w:i/>
          <w:iCs/>
          <w:sz w:val="20"/>
          <w:szCs w:val="20"/>
        </w:rPr>
        <w:t>inant</w:t>
      </w:r>
      <w:r w:rsidRPr="00304A53">
        <w:rPr>
          <w:rFonts w:ascii="Bookman Old Style" w:eastAsia="Times New Roman" w:hAnsi="Bookman Old Style" w:cs="Times New Roman"/>
          <w:iCs/>
          <w:sz w:val="20"/>
          <w:szCs w:val="20"/>
        </w:rPr>
        <w:t xml:space="preserve"> movement </w:t>
      </w:r>
      <w:r w:rsidRPr="00304A53">
        <w:rPr>
          <w:rFonts w:ascii="Bookman Old Style" w:eastAsia="Times New Roman" w:hAnsi="Bookman Old Style" w:cs="Times New Roman"/>
          <w:sz w:val="20"/>
          <w:szCs w:val="20"/>
        </w:rPr>
        <w:t xml:space="preserve">behavior—into awareness, with the goal of integrating them in ways that do not violate the </w:t>
      </w:r>
      <w:r w:rsidRPr="00304A53">
        <w:rPr>
          <w:rFonts w:ascii="Bookman Old Style" w:eastAsia="Times New Roman" w:hAnsi="Bookman Old Style" w:cs="Times New Roman"/>
          <w:i/>
          <w:iCs/>
          <w:sz w:val="20"/>
          <w:szCs w:val="20"/>
        </w:rPr>
        <w:t>central</w:t>
      </w:r>
      <w:r w:rsidRPr="00304A53">
        <w:rPr>
          <w:rFonts w:ascii="Bookman Old Style" w:eastAsia="Times New Roman" w:hAnsi="Bookman Old Style" w:cs="Times New Roman"/>
          <w:sz w:val="20"/>
          <w:szCs w:val="20"/>
        </w:rPr>
        <w:t xml:space="preserve"> qualities making a person authentically unique. During improv</w:t>
      </w:r>
      <w:r w:rsidR="00BB57E2">
        <w:rPr>
          <w:rFonts w:ascii="Bookman Old Style" w:eastAsia="Times New Roman" w:hAnsi="Bookman Old Style" w:cs="Times New Roman"/>
          <w:sz w:val="20"/>
          <w:szCs w:val="20"/>
        </w:rPr>
        <w:t>isation</w:t>
      </w:r>
      <w:r w:rsidRPr="00304A53">
        <w:rPr>
          <w:rFonts w:ascii="Bookman Old Style" w:eastAsia="Times New Roman" w:hAnsi="Bookman Old Style" w:cs="Times New Roman"/>
          <w:sz w:val="20"/>
          <w:szCs w:val="20"/>
        </w:rPr>
        <w:t xml:space="preserve">, </w:t>
      </w:r>
      <w:r w:rsidR="00BB57E2">
        <w:rPr>
          <w:rFonts w:ascii="Bookman Old Style" w:eastAsia="Times New Roman" w:hAnsi="Bookman Old Style" w:cs="Times New Roman"/>
          <w:sz w:val="20"/>
          <w:szCs w:val="20"/>
        </w:rPr>
        <w:t>content</w:t>
      </w:r>
      <w:r w:rsidRPr="00304A53">
        <w:rPr>
          <w:rFonts w:ascii="Bookman Old Style" w:eastAsia="Times New Roman" w:hAnsi="Bookman Old Style" w:cs="Times New Roman"/>
          <w:sz w:val="20"/>
          <w:szCs w:val="20"/>
        </w:rPr>
        <w:t>-value</w:t>
      </w:r>
      <w:r w:rsidR="00BB57E2">
        <w:rPr>
          <w:rFonts w:ascii="Bookman Old Style" w:eastAsia="Times New Roman" w:hAnsi="Bookman Old Style" w:cs="Times New Roman"/>
          <w:sz w:val="20"/>
          <w:szCs w:val="20"/>
        </w:rPr>
        <w:t>s</w:t>
      </w:r>
      <w:r w:rsidRPr="00304A53">
        <w:rPr>
          <w:rFonts w:ascii="Bookman Old Style" w:eastAsia="Times New Roman" w:hAnsi="Bookman Old Style" w:cs="Times New Roman"/>
          <w:sz w:val="20"/>
          <w:szCs w:val="20"/>
        </w:rPr>
        <w:t xml:space="preserve"> and </w:t>
      </w:r>
      <w:r w:rsidR="00BB57E2">
        <w:rPr>
          <w:rFonts w:ascii="Bookman Old Style" w:eastAsia="Times New Roman" w:hAnsi="Bookman Old Style" w:cs="Times New Roman"/>
          <w:sz w:val="20"/>
          <w:szCs w:val="20"/>
        </w:rPr>
        <w:t>formal</w:t>
      </w:r>
      <w:r w:rsidRPr="00304A53">
        <w:rPr>
          <w:rFonts w:ascii="Bookman Old Style" w:eastAsia="Times New Roman" w:hAnsi="Bookman Old Style" w:cs="Times New Roman"/>
          <w:sz w:val="20"/>
          <w:szCs w:val="20"/>
        </w:rPr>
        <w:t>-value</w:t>
      </w:r>
      <w:r w:rsidR="00BB57E2">
        <w:rPr>
          <w:rFonts w:ascii="Bookman Old Style" w:eastAsia="Times New Roman" w:hAnsi="Bookman Old Style" w:cs="Times New Roman"/>
          <w:sz w:val="20"/>
          <w:szCs w:val="20"/>
        </w:rPr>
        <w:t>s</w:t>
      </w:r>
      <w:r w:rsidRPr="00304A53">
        <w:rPr>
          <w:rFonts w:ascii="Bookman Old Style" w:eastAsia="Times New Roman" w:hAnsi="Bookman Old Style" w:cs="Times New Roman"/>
          <w:sz w:val="20"/>
          <w:szCs w:val="20"/>
        </w:rPr>
        <w:t xml:space="preserve"> fluctuate, </w:t>
      </w:r>
      <w:r w:rsidR="00BB57E2">
        <w:rPr>
          <w:rFonts w:ascii="Bookman Old Style" w:eastAsia="Times New Roman" w:hAnsi="Bookman Old Style" w:cs="Times New Roman"/>
          <w:sz w:val="20"/>
          <w:szCs w:val="20"/>
        </w:rPr>
        <w:t xml:space="preserve">movement </w:t>
      </w:r>
      <w:r w:rsidRPr="00304A53">
        <w:rPr>
          <w:rFonts w:ascii="Bookman Old Style" w:eastAsia="Times New Roman" w:hAnsi="Bookman Old Style" w:cs="Times New Roman"/>
          <w:sz w:val="20"/>
          <w:szCs w:val="20"/>
        </w:rPr>
        <w:t xml:space="preserve">impulses sometimes springing from deeply personal sources, and sometimes from strictly formal manipulations. Whether conscious or unconscious, when motivations and responses spring from </w:t>
      </w:r>
      <w:r w:rsidRPr="00304A53">
        <w:rPr>
          <w:rFonts w:ascii="Bookman Old Style" w:eastAsia="Times New Roman" w:hAnsi="Bookman Old Style" w:cs="Times New Roman"/>
          <w:i/>
          <w:sz w:val="20"/>
          <w:szCs w:val="20"/>
        </w:rPr>
        <w:t>my</w:t>
      </w:r>
      <w:r w:rsidRPr="00304A53">
        <w:rPr>
          <w:rFonts w:ascii="Bookman Old Style" w:eastAsia="Times New Roman" w:hAnsi="Bookman Old Style" w:cs="Times New Roman"/>
          <w:sz w:val="20"/>
          <w:szCs w:val="20"/>
        </w:rPr>
        <w:t xml:space="preserve"> central movement character, I can say that my movement is authentic, that I have found my own voice as an artist. </w:t>
      </w:r>
    </w:p>
    <w:p w:rsidR="00304A53" w:rsidRPr="00304A53" w:rsidRDefault="00304A53" w:rsidP="00304A53">
      <w:pPr>
        <w:spacing w:after="0" w:line="240" w:lineRule="auto"/>
        <w:rPr>
          <w:rFonts w:ascii="Bookman Old Style" w:eastAsia="Times New Roman" w:hAnsi="Bookman Old Style" w:cs="Times New Roman"/>
          <w:sz w:val="20"/>
          <w:szCs w:val="20"/>
        </w:rPr>
      </w:pPr>
    </w:p>
    <w:p w:rsidR="00304A53" w:rsidRDefault="00304A53" w:rsidP="00304A53">
      <w:pPr>
        <w:spacing w:after="0" w:line="240" w:lineRule="auto"/>
        <w:rPr>
          <w:rFonts w:ascii="Bookman Old Style" w:eastAsia="Times New Roman" w:hAnsi="Bookman Old Style" w:cs="Times New Roman"/>
          <w:sz w:val="20"/>
          <w:szCs w:val="20"/>
        </w:rPr>
      </w:pPr>
      <w:r w:rsidRPr="00304A53">
        <w:rPr>
          <w:rFonts w:ascii="Bookman Old Style" w:eastAsia="Times New Roman" w:hAnsi="Bookman Old Style" w:cs="Times New Roman"/>
          <w:sz w:val="20"/>
          <w:szCs w:val="20"/>
        </w:rPr>
        <w:t xml:space="preserve">DRAWING A LINE BETWEEN ART AND LIFE is not always easy. I want to make clear that our point of view in the dance studio is artistic, not therapeutic. In class, we work at the formal, observable level of craft. Yet dance uniquely illuminates the humanistic nature of all creative activity. Dance is anthropomorphic and holistic in the sense that a dance, like a person, is more than the sum of its parts. As it gathers itself toward solid form, a dance radiates content, sending from its body-center multiple streams of meaning and value. Whether dancing or observing, we instinctively imbue abstract craft elements such as line, volume, effort, </w:t>
      </w:r>
      <w:r w:rsidR="00BB57E2">
        <w:rPr>
          <w:rFonts w:ascii="Bookman Old Style" w:eastAsia="Times New Roman" w:hAnsi="Bookman Old Style" w:cs="Times New Roman"/>
          <w:sz w:val="20"/>
          <w:szCs w:val="20"/>
        </w:rPr>
        <w:t xml:space="preserve">and </w:t>
      </w:r>
      <w:r w:rsidRPr="00304A53">
        <w:rPr>
          <w:rFonts w:ascii="Bookman Old Style" w:eastAsia="Times New Roman" w:hAnsi="Bookman Old Style" w:cs="Times New Roman"/>
          <w:sz w:val="20"/>
          <w:szCs w:val="20"/>
        </w:rPr>
        <w:t>tempo</w:t>
      </w:r>
      <w:r w:rsidR="00BB57E2">
        <w:rPr>
          <w:rFonts w:ascii="Bookman Old Style" w:eastAsia="Times New Roman" w:hAnsi="Bookman Old Style" w:cs="Times New Roman"/>
          <w:sz w:val="20"/>
          <w:szCs w:val="20"/>
        </w:rPr>
        <w:t>,</w:t>
      </w:r>
      <w:r w:rsidRPr="00304A53">
        <w:rPr>
          <w:rFonts w:ascii="Bookman Old Style" w:eastAsia="Times New Roman" w:hAnsi="Bookman Old Style" w:cs="Times New Roman"/>
          <w:sz w:val="20"/>
          <w:szCs w:val="20"/>
        </w:rPr>
        <w:t xml:space="preserve"> with subjective values that extend the dance’s influence beyond its observable frame. Those kinesthetic </w:t>
      </w:r>
      <w:r w:rsidRPr="00304A53">
        <w:rPr>
          <w:rFonts w:ascii="Bookman Old Style" w:eastAsia="Times New Roman" w:hAnsi="Bookman Old Style" w:cs="Times New Roman"/>
          <w:i/>
          <w:sz w:val="20"/>
          <w:szCs w:val="20"/>
        </w:rPr>
        <w:t>signs</w:t>
      </w:r>
      <w:r w:rsidRPr="00304A53">
        <w:rPr>
          <w:rFonts w:ascii="Bookman Old Style" w:eastAsia="Times New Roman" w:hAnsi="Bookman Old Style" w:cs="Times New Roman"/>
          <w:sz w:val="20"/>
          <w:szCs w:val="20"/>
        </w:rPr>
        <w:t xml:space="preserve"> express a depth of contextualized personal experience most easily grasped in a classroom by talking about how they make us feel, think, and act. As a result, when narrowing our focus on purely formal design we often learn as much about ourselves as we do about our craft. </w:t>
      </w:r>
    </w:p>
    <w:p w:rsidR="00BB57E2" w:rsidRPr="00304A53" w:rsidRDefault="00BB57E2" w:rsidP="00304A53">
      <w:pPr>
        <w:spacing w:after="0" w:line="240" w:lineRule="auto"/>
        <w:rPr>
          <w:rFonts w:ascii="Bookman Old Style" w:eastAsia="Times New Roman" w:hAnsi="Bookman Old Style" w:cs="Times New Roman"/>
          <w:sz w:val="20"/>
          <w:szCs w:val="20"/>
        </w:rPr>
      </w:pPr>
    </w:p>
    <w:p w:rsidR="00304A53" w:rsidRPr="00304A53" w:rsidRDefault="00304A53" w:rsidP="00304A53">
      <w:pPr>
        <w:spacing w:after="0" w:line="240" w:lineRule="auto"/>
        <w:rPr>
          <w:rFonts w:ascii="Bookman Old Style" w:eastAsia="Times New Roman" w:hAnsi="Bookman Old Style" w:cs="Times New Roman"/>
          <w:sz w:val="20"/>
          <w:szCs w:val="20"/>
        </w:rPr>
      </w:pPr>
      <w:r w:rsidRPr="00304A53">
        <w:rPr>
          <w:rFonts w:ascii="Bookman Old Style" w:eastAsia="Times New Roman" w:hAnsi="Bookman Old Style" w:cs="Times New Roman"/>
          <w:sz w:val="20"/>
          <w:szCs w:val="20"/>
        </w:rPr>
        <w:t xml:space="preserve">THE SUBTLEST, MOST TENUOUS SENSATIONS, feelings, thoughts, and movements can be </w:t>
      </w:r>
      <w:r w:rsidRPr="00304A53">
        <w:rPr>
          <w:rFonts w:ascii="Bookman Old Style" w:eastAsia="Times New Roman" w:hAnsi="Bookman Old Style" w:cs="Times New Roman"/>
          <w:i/>
          <w:sz w:val="20"/>
          <w:szCs w:val="20"/>
        </w:rPr>
        <w:t>languaged</w:t>
      </w:r>
      <w:r w:rsidRPr="00304A53">
        <w:rPr>
          <w:rFonts w:ascii="Bookman Old Style" w:eastAsia="Times New Roman" w:hAnsi="Bookman Old Style" w:cs="Times New Roman"/>
          <w:sz w:val="20"/>
          <w:szCs w:val="20"/>
        </w:rPr>
        <w:t xml:space="preserve"> in motion. In class, affinities between FORM and CONTENT are noted, explored, and developed into clear, actionable experiments by </w:t>
      </w:r>
      <w:r w:rsidRPr="00304A53">
        <w:rPr>
          <w:rFonts w:ascii="Bookman Old Style" w:eastAsia="Times New Roman" w:hAnsi="Bookman Old Style" w:cs="Times New Roman"/>
          <w:i/>
          <w:sz w:val="20"/>
          <w:szCs w:val="20"/>
        </w:rPr>
        <w:t>alternating, overlapping</w:t>
      </w:r>
      <w:r w:rsidRPr="00304A53">
        <w:rPr>
          <w:rFonts w:ascii="Bookman Old Style" w:eastAsia="Times New Roman" w:hAnsi="Bookman Old Style" w:cs="Times New Roman"/>
          <w:sz w:val="20"/>
          <w:szCs w:val="20"/>
        </w:rPr>
        <w:t xml:space="preserve">, and </w:t>
      </w:r>
      <w:r w:rsidRPr="00304A53">
        <w:rPr>
          <w:rFonts w:ascii="Bookman Old Style" w:eastAsia="Times New Roman" w:hAnsi="Bookman Old Style" w:cs="Times New Roman"/>
          <w:i/>
          <w:sz w:val="20"/>
          <w:szCs w:val="20"/>
        </w:rPr>
        <w:t>integrating</w:t>
      </w:r>
      <w:r w:rsidRPr="00304A53">
        <w:rPr>
          <w:rFonts w:ascii="Bookman Old Style" w:eastAsia="Times New Roman" w:hAnsi="Bookman Old Style" w:cs="Times New Roman"/>
          <w:sz w:val="20"/>
          <w:szCs w:val="20"/>
        </w:rPr>
        <w:t xml:space="preserve"> dancing and observing, moving and talking. Once formed into dance compositions, discussing the movement experience leads the artist back into a fertile ground of source imagery, often revealing hidden associations, preconscious insights, and habitually conditioned patterns. These deeper understandings stimulate further improv experiments that extend beyond the studio hour, requiring individually tailored composition assignments, or “homework”. But while in class, “what you see is what you get”—we’re interested in making dances, and everything we talk</w:t>
      </w:r>
      <w:r w:rsidR="00BB57E2">
        <w:rPr>
          <w:rFonts w:ascii="Bookman Old Style" w:eastAsia="Times New Roman" w:hAnsi="Bookman Old Style" w:cs="Times New Roman"/>
          <w:sz w:val="20"/>
          <w:szCs w:val="20"/>
        </w:rPr>
        <w:t xml:space="preserve"> about</w:t>
      </w:r>
      <w:r w:rsidRPr="00304A53">
        <w:rPr>
          <w:rFonts w:ascii="Bookman Old Style" w:eastAsia="Times New Roman" w:hAnsi="Bookman Old Style" w:cs="Times New Roman"/>
          <w:sz w:val="20"/>
          <w:szCs w:val="20"/>
        </w:rPr>
        <w:t xml:space="preserve">, write, </w:t>
      </w:r>
      <w:r w:rsidR="00BB57E2">
        <w:rPr>
          <w:rFonts w:ascii="Bookman Old Style" w:eastAsia="Times New Roman" w:hAnsi="Bookman Old Style" w:cs="Times New Roman"/>
          <w:sz w:val="20"/>
          <w:szCs w:val="20"/>
        </w:rPr>
        <w:t xml:space="preserve">draw, </w:t>
      </w:r>
      <w:r w:rsidRPr="00304A53">
        <w:rPr>
          <w:rFonts w:ascii="Bookman Old Style" w:eastAsia="Times New Roman" w:hAnsi="Bookman Old Style" w:cs="Times New Roman"/>
          <w:sz w:val="20"/>
          <w:szCs w:val="20"/>
        </w:rPr>
        <w:t xml:space="preserve">or </w:t>
      </w:r>
      <w:r w:rsidR="00BB57E2">
        <w:rPr>
          <w:rFonts w:ascii="Bookman Old Style" w:eastAsia="Times New Roman" w:hAnsi="Bookman Old Style" w:cs="Times New Roman"/>
          <w:sz w:val="20"/>
          <w:szCs w:val="20"/>
        </w:rPr>
        <w:t>read,</w:t>
      </w:r>
      <w:r w:rsidRPr="00304A53">
        <w:rPr>
          <w:rFonts w:ascii="Bookman Old Style" w:eastAsia="Times New Roman" w:hAnsi="Bookman Old Style" w:cs="Times New Roman"/>
          <w:sz w:val="20"/>
          <w:szCs w:val="20"/>
        </w:rPr>
        <w:t xml:space="preserve"> must be demonstrated physically, </w:t>
      </w:r>
      <w:r w:rsidRPr="00304A53">
        <w:rPr>
          <w:rFonts w:ascii="Bookman Old Style" w:eastAsia="Times New Roman" w:hAnsi="Bookman Old Style" w:cs="Times New Roman"/>
          <w:i/>
          <w:sz w:val="20"/>
          <w:szCs w:val="20"/>
        </w:rPr>
        <w:t>here and now</w:t>
      </w:r>
      <w:r w:rsidRPr="00304A53">
        <w:rPr>
          <w:rFonts w:ascii="Bookman Old Style" w:eastAsia="Times New Roman" w:hAnsi="Bookman Old Style" w:cs="Times New Roman"/>
          <w:sz w:val="20"/>
          <w:szCs w:val="20"/>
        </w:rPr>
        <w:t xml:space="preserve">, through movement. </w:t>
      </w:r>
    </w:p>
    <w:p w:rsidR="00304A53" w:rsidRPr="00304A53" w:rsidRDefault="00304A53" w:rsidP="00304A53">
      <w:pPr>
        <w:spacing w:after="0" w:line="240" w:lineRule="auto"/>
        <w:rPr>
          <w:rFonts w:ascii="Bookman Old Style" w:eastAsia="Times New Roman" w:hAnsi="Bookman Old Style" w:cs="Times New Roman"/>
          <w:sz w:val="20"/>
          <w:szCs w:val="20"/>
        </w:rPr>
      </w:pPr>
    </w:p>
    <w:p w:rsidR="00304A53" w:rsidRPr="00304A53" w:rsidRDefault="00304A53" w:rsidP="00304A53">
      <w:pPr>
        <w:spacing w:after="0" w:line="240" w:lineRule="auto"/>
        <w:rPr>
          <w:rFonts w:ascii="Bookman Old Style" w:eastAsia="Times New Roman" w:hAnsi="Bookman Old Style" w:cs="Times New Roman"/>
          <w:sz w:val="20"/>
          <w:szCs w:val="20"/>
        </w:rPr>
      </w:pPr>
      <w:r w:rsidRPr="00304A53">
        <w:rPr>
          <w:rFonts w:ascii="Bookman Old Style" w:eastAsia="Times New Roman" w:hAnsi="Bookman Old Style" w:cs="Times New Roman"/>
          <w:sz w:val="20"/>
          <w:szCs w:val="20"/>
        </w:rPr>
        <w:t xml:space="preserve">A WORKSHOP ATTITUDE PREVAILS and the atmosphere in the studio </w:t>
      </w:r>
      <w:proofErr w:type="gramStart"/>
      <w:r w:rsidRPr="00304A53">
        <w:rPr>
          <w:rFonts w:ascii="Bookman Old Style" w:eastAsia="Times New Roman" w:hAnsi="Bookman Old Style" w:cs="Times New Roman"/>
          <w:sz w:val="20"/>
          <w:szCs w:val="20"/>
        </w:rPr>
        <w:t>is</w:t>
      </w:r>
      <w:proofErr w:type="gramEnd"/>
      <w:r w:rsidRPr="00304A53">
        <w:rPr>
          <w:rFonts w:ascii="Bookman Old Style" w:eastAsia="Times New Roman" w:hAnsi="Bookman Old Style" w:cs="Times New Roman"/>
          <w:sz w:val="20"/>
          <w:szCs w:val="20"/>
        </w:rPr>
        <w:t xml:space="preserve"> non-judgmental—inquisitive, permissive, and creative. In Theory class, technical proficiency is relatively unimportant; the novice can do and achieve as much as the advanced dancer in this method. Artistically, the challenge always lies in balancing FORM and CONTENT—whatever one’s level of training or experience. In any art, too much feeling around for subjective content produces indulgent, self-centered melodrama—obscure or illegible in the context of fine art; while too formalized a technique produces rigid structure without soul. Aesthetic balance is achieved neither through self-aggrandizement nor self-effacement. Both extremes inhibit the artist’s ability to spontaneously respond to others and to the world with authenticity. Communication is a two-way process, and these extremes also make it hard for an audience to approach the work. </w:t>
      </w:r>
    </w:p>
    <w:p w:rsidR="00304A53" w:rsidRPr="00304A53" w:rsidRDefault="00304A53" w:rsidP="00304A53">
      <w:pPr>
        <w:spacing w:after="0" w:line="240" w:lineRule="auto"/>
        <w:rPr>
          <w:rFonts w:ascii="Bookman Old Style" w:eastAsia="Times New Roman" w:hAnsi="Bookman Old Style" w:cs="Times New Roman"/>
          <w:sz w:val="20"/>
          <w:szCs w:val="20"/>
        </w:rPr>
      </w:pPr>
    </w:p>
    <w:p w:rsidR="00304A53" w:rsidRPr="00304A53" w:rsidRDefault="00304A53" w:rsidP="00304A53">
      <w:pPr>
        <w:spacing w:after="0" w:line="240" w:lineRule="auto"/>
        <w:rPr>
          <w:rFonts w:ascii="Bookman Old Style" w:eastAsia="Times New Roman" w:hAnsi="Bookman Old Style" w:cs="Times New Roman"/>
          <w:sz w:val="20"/>
          <w:szCs w:val="20"/>
        </w:rPr>
      </w:pPr>
      <w:r w:rsidRPr="00304A53">
        <w:rPr>
          <w:rFonts w:ascii="Bookman Old Style" w:eastAsia="Times New Roman" w:hAnsi="Bookman Old Style" w:cs="Times New Roman"/>
          <w:sz w:val="20"/>
          <w:szCs w:val="20"/>
        </w:rPr>
        <w:t xml:space="preserve">MY GOAL AS A TEACHER, then, is simply to help students become more available to </w:t>
      </w:r>
      <w:proofErr w:type="gramStart"/>
      <w:r w:rsidRPr="00304A53">
        <w:rPr>
          <w:rFonts w:ascii="Bookman Old Style" w:eastAsia="Times New Roman" w:hAnsi="Bookman Old Style" w:cs="Times New Roman"/>
          <w:sz w:val="20"/>
          <w:szCs w:val="20"/>
        </w:rPr>
        <w:t>themselves</w:t>
      </w:r>
      <w:proofErr w:type="gramEnd"/>
      <w:r w:rsidRPr="00304A53">
        <w:rPr>
          <w:rFonts w:ascii="Bookman Old Style" w:eastAsia="Times New Roman" w:hAnsi="Bookman Old Style" w:cs="Times New Roman"/>
          <w:sz w:val="20"/>
          <w:szCs w:val="20"/>
        </w:rPr>
        <w:t xml:space="preserve">. By simultaneously developing keen powers of observation and a trusting, intuitive approach to movement, we make the full range of aesthetic potential available. </w:t>
      </w:r>
      <w:r w:rsidRPr="00304A53">
        <w:rPr>
          <w:rFonts w:ascii="Bookman Old Style" w:eastAsia="Times New Roman" w:hAnsi="Bookman Old Style" w:cs="Times New Roman"/>
          <w:sz w:val="20"/>
          <w:szCs w:val="20"/>
        </w:rPr>
        <w:lastRenderedPageBreak/>
        <w:t>But how do we teach it? Explaining dance is tedious compared to dancing itself. As Duke Ellington said, “It don’t mean a thing if it ain’t got that swing.” The studio is a playful and respectful space encouraging the realization of personal empowerment,</w:t>
      </w:r>
      <w:r w:rsidRPr="00304A53">
        <w:rPr>
          <w:rFonts w:ascii="Bookman Old Style" w:eastAsia="Times New Roman" w:hAnsi="Bookman Old Style" w:cs="Times New Roman"/>
          <w:i/>
          <w:sz w:val="20"/>
          <w:szCs w:val="20"/>
        </w:rPr>
        <w:t xml:space="preserve"> </w:t>
      </w:r>
      <w:r w:rsidRPr="00304A53">
        <w:rPr>
          <w:rFonts w:ascii="Bookman Old Style" w:eastAsia="Times New Roman" w:hAnsi="Bookman Old Style" w:cs="Times New Roman"/>
          <w:sz w:val="20"/>
          <w:szCs w:val="20"/>
        </w:rPr>
        <w:t xml:space="preserve">aesthetic freedom, a sense of belonging, and fun. For this there are three prerequisites for success. </w:t>
      </w:r>
    </w:p>
    <w:p w:rsidR="00304A53" w:rsidRPr="00304A53" w:rsidRDefault="00304A53" w:rsidP="00304A53">
      <w:pPr>
        <w:spacing w:after="0" w:line="240" w:lineRule="auto"/>
        <w:rPr>
          <w:rFonts w:ascii="Bookman Old Style" w:eastAsia="Times New Roman" w:hAnsi="Bookman Old Style" w:cs="Times New Roman"/>
          <w:sz w:val="20"/>
          <w:szCs w:val="20"/>
        </w:rPr>
      </w:pPr>
    </w:p>
    <w:p w:rsidR="00304A53" w:rsidRPr="00304A53" w:rsidRDefault="00304A53" w:rsidP="00304A53">
      <w:pPr>
        <w:spacing w:after="0" w:line="240" w:lineRule="auto"/>
        <w:rPr>
          <w:rFonts w:ascii="Bookman Old Style" w:eastAsia="Times New Roman" w:hAnsi="Bookman Old Style" w:cs="Times New Roman"/>
          <w:sz w:val="20"/>
          <w:szCs w:val="20"/>
        </w:rPr>
      </w:pPr>
      <w:r w:rsidRPr="00304A53">
        <w:rPr>
          <w:rFonts w:ascii="Bookman Old Style" w:eastAsia="Times New Roman" w:hAnsi="Bookman Old Style" w:cs="Times New Roman"/>
          <w:sz w:val="20"/>
          <w:szCs w:val="20"/>
        </w:rPr>
        <w:t xml:space="preserve">THE FIRST PRIORITY is gaining </w:t>
      </w:r>
      <w:r w:rsidRPr="00304A53">
        <w:rPr>
          <w:rFonts w:ascii="Bookman Old Style" w:eastAsia="Times New Roman" w:hAnsi="Bookman Old Style" w:cs="Times New Roman"/>
          <w:b/>
          <w:bCs/>
          <w:i/>
          <w:sz w:val="20"/>
          <w:szCs w:val="20"/>
        </w:rPr>
        <w:t>full somatic awareness</w:t>
      </w:r>
      <w:r w:rsidRPr="00304A53">
        <w:rPr>
          <w:rFonts w:ascii="Bookman Old Style" w:eastAsia="Times New Roman" w:hAnsi="Bookman Old Style" w:cs="Times New Roman"/>
          <w:sz w:val="20"/>
          <w:szCs w:val="20"/>
        </w:rPr>
        <w:t xml:space="preserve">. This means getting to know yourself, not from the outside by looking in a mirror or by imagining some magazine cover version of yourself; but gently, by sensing your body from the inside. The goal here is to relax and make friends with ourselves as we are, not as we hope to be or think we should be. Somatic awareness is developed with the help of exercises derived from the work of Moshe Feldenkrais, Thomas Hanna, and others. </w:t>
      </w:r>
      <w:r w:rsidR="00BB57E2">
        <w:rPr>
          <w:rFonts w:ascii="Bookman Old Style" w:eastAsia="Times New Roman" w:hAnsi="Bookman Old Style" w:cs="Times New Roman"/>
          <w:sz w:val="20"/>
          <w:szCs w:val="20"/>
        </w:rPr>
        <w:t>“</w:t>
      </w:r>
      <w:r w:rsidRPr="00304A53">
        <w:rPr>
          <w:rFonts w:ascii="Bookman Old Style" w:eastAsia="Times New Roman" w:hAnsi="Bookman Old Style" w:cs="Times New Roman"/>
          <w:sz w:val="20"/>
          <w:szCs w:val="20"/>
        </w:rPr>
        <w:t>Somatics</w:t>
      </w:r>
      <w:r w:rsidR="00BB57E2">
        <w:rPr>
          <w:rFonts w:ascii="Bookman Old Style" w:eastAsia="Times New Roman" w:hAnsi="Bookman Old Style" w:cs="Times New Roman"/>
          <w:sz w:val="20"/>
          <w:szCs w:val="20"/>
        </w:rPr>
        <w:t>”</w:t>
      </w:r>
      <w:r w:rsidRPr="00304A53">
        <w:rPr>
          <w:rFonts w:ascii="Bookman Old Style" w:eastAsia="Times New Roman" w:hAnsi="Bookman Old Style" w:cs="Times New Roman"/>
          <w:sz w:val="20"/>
          <w:szCs w:val="20"/>
        </w:rPr>
        <w:t xml:space="preserve"> is pre-technical and pre-stylistic. Full sensorimotor awareness constitutes the </w:t>
      </w:r>
      <w:r w:rsidRPr="00304A53">
        <w:rPr>
          <w:rFonts w:ascii="Bookman Old Style" w:eastAsia="Times New Roman" w:hAnsi="Bookman Old Style" w:cs="Times New Roman"/>
          <w:i/>
          <w:sz w:val="20"/>
          <w:szCs w:val="20"/>
        </w:rPr>
        <w:t>foundation</w:t>
      </w:r>
      <w:r w:rsidRPr="00304A53">
        <w:rPr>
          <w:rFonts w:ascii="Bookman Old Style" w:eastAsia="Times New Roman" w:hAnsi="Bookman Old Style" w:cs="Times New Roman"/>
          <w:sz w:val="20"/>
          <w:szCs w:val="20"/>
        </w:rPr>
        <w:t xml:space="preserve"> of an artistic medium deeply rooted in the individual’s bodily experience. </w:t>
      </w:r>
    </w:p>
    <w:p w:rsidR="00304A53" w:rsidRPr="00304A53" w:rsidRDefault="00304A53" w:rsidP="00304A53">
      <w:pPr>
        <w:spacing w:after="0" w:line="240" w:lineRule="auto"/>
        <w:rPr>
          <w:rFonts w:ascii="Bookman Old Style" w:eastAsia="Times New Roman" w:hAnsi="Bookman Old Style" w:cs="Times New Roman"/>
          <w:sz w:val="20"/>
          <w:szCs w:val="20"/>
        </w:rPr>
      </w:pPr>
    </w:p>
    <w:p w:rsidR="00304A53" w:rsidRPr="00304A53" w:rsidRDefault="00304A53" w:rsidP="00304A53">
      <w:pPr>
        <w:spacing w:after="0" w:line="240" w:lineRule="auto"/>
        <w:rPr>
          <w:rFonts w:ascii="Bookman Old Style" w:eastAsia="Times New Roman" w:hAnsi="Bookman Old Style" w:cs="Times New Roman"/>
          <w:sz w:val="20"/>
          <w:szCs w:val="20"/>
        </w:rPr>
      </w:pPr>
      <w:r w:rsidRPr="00304A53">
        <w:rPr>
          <w:rFonts w:ascii="Bookman Old Style" w:eastAsia="Times New Roman" w:hAnsi="Bookman Old Style" w:cs="Times New Roman"/>
          <w:sz w:val="20"/>
          <w:szCs w:val="20"/>
        </w:rPr>
        <w:t xml:space="preserve">THE SECOND PRIORITY is </w:t>
      </w:r>
      <w:r w:rsidRPr="00304A53">
        <w:rPr>
          <w:rFonts w:ascii="Bookman Old Style" w:eastAsia="Times New Roman" w:hAnsi="Bookman Old Style" w:cs="Times New Roman"/>
          <w:b/>
          <w:bCs/>
          <w:i/>
          <w:sz w:val="20"/>
          <w:szCs w:val="20"/>
        </w:rPr>
        <w:t>awareness of the relationship of one’s body-self to the world</w:t>
      </w:r>
      <w:r w:rsidRPr="00304A53">
        <w:rPr>
          <w:rFonts w:ascii="Bookman Old Style" w:eastAsia="Times New Roman" w:hAnsi="Bookman Old Style" w:cs="Times New Roman"/>
          <w:bCs/>
          <w:sz w:val="20"/>
          <w:szCs w:val="20"/>
        </w:rPr>
        <w:t>,</w:t>
      </w:r>
      <w:r w:rsidRPr="00304A53">
        <w:rPr>
          <w:rFonts w:ascii="Bookman Old Style" w:eastAsia="Times New Roman" w:hAnsi="Bookman Old Style" w:cs="Times New Roman"/>
          <w:sz w:val="20"/>
          <w:szCs w:val="20"/>
        </w:rPr>
        <w:t xml:space="preserve"> the self-world connection. We use our growing somatic awareness to develop technical, theoretical and compositional skills—to communicate through dance—by</w:t>
      </w:r>
      <w:r w:rsidRPr="00304A53">
        <w:rPr>
          <w:rFonts w:ascii="Bookman Old Style" w:eastAsia="Times New Roman" w:hAnsi="Bookman Old Style" w:cs="Times New Roman"/>
          <w:color w:val="008080"/>
          <w:sz w:val="20"/>
          <w:szCs w:val="20"/>
        </w:rPr>
        <w:t xml:space="preserve"> </w:t>
      </w:r>
      <w:r w:rsidRPr="00304A53">
        <w:rPr>
          <w:rFonts w:ascii="Bookman Old Style" w:eastAsia="Times New Roman" w:hAnsi="Bookman Old Style" w:cs="Times New Roman"/>
          <w:sz w:val="20"/>
          <w:szCs w:val="20"/>
        </w:rPr>
        <w:t xml:space="preserve">alternating, overlapping, and integrating moving and observing, dancing and talking, (or writing, singing, drawing). These skills lead us to consider past, present, and future issues in dance, theatre, painting, literature, music, art and science—our personal and cultural narratives and histories. </w:t>
      </w:r>
    </w:p>
    <w:p w:rsidR="00304A53" w:rsidRPr="00304A53" w:rsidRDefault="00304A53" w:rsidP="00304A53">
      <w:pPr>
        <w:spacing w:after="0" w:line="240" w:lineRule="auto"/>
        <w:rPr>
          <w:rFonts w:ascii="Bookman Old Style" w:eastAsia="Times New Roman" w:hAnsi="Bookman Old Style" w:cs="Times New Roman"/>
          <w:sz w:val="20"/>
          <w:szCs w:val="20"/>
        </w:rPr>
      </w:pPr>
    </w:p>
    <w:p w:rsidR="00304A53" w:rsidRPr="00304A53" w:rsidRDefault="00304A53" w:rsidP="00304A53">
      <w:pPr>
        <w:spacing w:after="0" w:line="240" w:lineRule="auto"/>
        <w:rPr>
          <w:rFonts w:ascii="Bookman Old Style" w:eastAsia="Times New Roman" w:hAnsi="Bookman Old Style" w:cs="Times New Roman"/>
          <w:sz w:val="20"/>
          <w:szCs w:val="20"/>
        </w:rPr>
      </w:pPr>
      <w:r w:rsidRPr="00304A53">
        <w:rPr>
          <w:rFonts w:ascii="Bookman Old Style" w:eastAsia="Times New Roman" w:hAnsi="Bookman Old Style" w:cs="Times New Roman"/>
          <w:sz w:val="20"/>
          <w:szCs w:val="20"/>
        </w:rPr>
        <w:t>THE FINAL PREREQUISITE is a</w:t>
      </w:r>
      <w:r w:rsidRPr="00304A53">
        <w:rPr>
          <w:rFonts w:ascii="Bookman Old Style" w:eastAsia="Times New Roman" w:hAnsi="Bookman Old Style" w:cs="Times New Roman"/>
          <w:b/>
          <w:bCs/>
          <w:sz w:val="20"/>
          <w:szCs w:val="20"/>
        </w:rPr>
        <w:t xml:space="preserve"> </w:t>
      </w:r>
      <w:r w:rsidRPr="00304A53">
        <w:rPr>
          <w:rFonts w:ascii="Bookman Old Style" w:eastAsia="Times New Roman" w:hAnsi="Bookman Old Style" w:cs="Times New Roman"/>
          <w:b/>
          <w:bCs/>
          <w:i/>
          <w:sz w:val="20"/>
          <w:szCs w:val="20"/>
        </w:rPr>
        <w:t>basic trust that the mind and body are always related</w:t>
      </w:r>
      <w:r w:rsidRPr="00304A53">
        <w:rPr>
          <w:rFonts w:ascii="Bookman Old Style" w:eastAsia="Times New Roman" w:hAnsi="Bookman Old Style" w:cs="Times New Roman"/>
          <w:sz w:val="20"/>
          <w:szCs w:val="20"/>
        </w:rPr>
        <w:t xml:space="preserve"> and that work on one is work on the other. Trust allows us to either throw ourselves passionately or playfully into a personal feeling, sensation, idea, or movement behavior; or, to dispassionately manipulate abstract motional qualities, temporal frames, spatial orientations, or sculptural </w:t>
      </w:r>
      <w:r w:rsidR="00BB57E2">
        <w:rPr>
          <w:rFonts w:ascii="Bookman Old Style" w:eastAsia="Times New Roman" w:hAnsi="Bookman Old Style" w:cs="Times New Roman"/>
          <w:sz w:val="20"/>
          <w:szCs w:val="20"/>
        </w:rPr>
        <w:t>forms</w:t>
      </w:r>
      <w:bookmarkStart w:id="0" w:name="_GoBack"/>
      <w:bookmarkEnd w:id="0"/>
      <w:r w:rsidRPr="00304A53">
        <w:rPr>
          <w:rFonts w:ascii="Bookman Old Style" w:eastAsia="Times New Roman" w:hAnsi="Bookman Old Style" w:cs="Times New Roman"/>
          <w:sz w:val="20"/>
          <w:szCs w:val="20"/>
        </w:rPr>
        <w:t xml:space="preserve">, knowing the results will be both meaningful and beautiful even if we don’t initially see their connections to the whole. A basic trust in the holism of sentient bodily experience must exist to propel the artist toward these higher-level integrations. </w:t>
      </w:r>
    </w:p>
    <w:p w:rsidR="00304A53" w:rsidRPr="00304A53" w:rsidRDefault="00304A53" w:rsidP="00304A53">
      <w:pPr>
        <w:spacing w:after="0" w:line="240" w:lineRule="auto"/>
        <w:rPr>
          <w:rFonts w:ascii="Bookman Old Style" w:eastAsia="Times New Roman" w:hAnsi="Bookman Old Style" w:cs="Times New Roman"/>
          <w:sz w:val="20"/>
          <w:szCs w:val="20"/>
        </w:rPr>
      </w:pPr>
    </w:p>
    <w:p w:rsidR="00304A53" w:rsidRPr="00304A53" w:rsidRDefault="00304A53" w:rsidP="00304A53">
      <w:pPr>
        <w:spacing w:after="0" w:line="240" w:lineRule="auto"/>
        <w:rPr>
          <w:rFonts w:ascii="Bookman Old Style" w:eastAsia="Times New Roman" w:hAnsi="Bookman Old Style" w:cs="Times New Roman"/>
          <w:sz w:val="20"/>
          <w:szCs w:val="20"/>
        </w:rPr>
      </w:pPr>
    </w:p>
    <w:p w:rsidR="00304A53" w:rsidRPr="00304A53" w:rsidRDefault="00304A53" w:rsidP="00304A53">
      <w:pPr>
        <w:spacing w:after="0" w:line="240" w:lineRule="auto"/>
        <w:rPr>
          <w:rFonts w:ascii="Times New Roman" w:eastAsia="Times New Roman" w:hAnsi="Times New Roman" w:cs="Times New Roman"/>
          <w:sz w:val="24"/>
          <w:szCs w:val="24"/>
        </w:rPr>
      </w:pPr>
    </w:p>
    <w:p w:rsidR="00F72EA8" w:rsidRDefault="00F72EA8"/>
    <w:sectPr w:rsidR="00F72EA8" w:rsidSect="002B34C1">
      <w:headerReference w:type="default" r:id="rI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786" w:rsidRPr="00020C0F" w:rsidRDefault="00BB57E2">
    <w:pPr>
      <w:pStyle w:val="Header"/>
      <w:rPr>
        <w:sz w:val="20"/>
      </w:rPr>
    </w:pPr>
    <w:r w:rsidRPr="00020C0F">
      <w:rPr>
        <w:sz w:val="20"/>
      </w:rPr>
      <w:fldChar w:fldCharType="begin"/>
    </w:r>
    <w:r w:rsidRPr="00020C0F">
      <w:rPr>
        <w:sz w:val="20"/>
      </w:rPr>
      <w:instrText xml:space="preserve"> DATE \@ "M/d/yy" </w:instrText>
    </w:r>
    <w:r w:rsidRPr="00020C0F">
      <w:rPr>
        <w:sz w:val="20"/>
      </w:rPr>
      <w:fldChar w:fldCharType="separate"/>
    </w:r>
    <w:r>
      <w:rPr>
        <w:noProof/>
        <w:sz w:val="20"/>
      </w:rPr>
      <w:t>11/14/14</w:t>
    </w:r>
    <w:r w:rsidRPr="00020C0F">
      <w:rPr>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53"/>
    <w:rsid w:val="00304A53"/>
    <w:rsid w:val="00BB57E2"/>
    <w:rsid w:val="00C44AC1"/>
    <w:rsid w:val="00F7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4A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4A53"/>
  </w:style>
  <w:style w:type="paragraph" w:styleId="BalloonText">
    <w:name w:val="Balloon Text"/>
    <w:basedOn w:val="Normal"/>
    <w:link w:val="BalloonTextChar"/>
    <w:uiPriority w:val="99"/>
    <w:semiHidden/>
    <w:unhideWhenUsed/>
    <w:rsid w:val="00304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A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4A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4A53"/>
  </w:style>
  <w:style w:type="paragraph" w:styleId="BalloonText">
    <w:name w:val="Balloon Text"/>
    <w:basedOn w:val="Normal"/>
    <w:link w:val="BalloonTextChar"/>
    <w:uiPriority w:val="99"/>
    <w:semiHidden/>
    <w:unhideWhenUsed/>
    <w:rsid w:val="00304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A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Evergreen State College</Company>
  <LinksUpToDate>false</LinksUpToDate>
  <CharactersWithSpaces>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Esposito, Robert</dc:creator>
  <cp:lastModifiedBy>Esposito, Robert</cp:lastModifiedBy>
  <cp:revision>2</cp:revision>
  <cp:lastPrinted>2014-11-15T00:29:00Z</cp:lastPrinted>
  <dcterms:created xsi:type="dcterms:W3CDTF">2014-11-16T20:42:00Z</dcterms:created>
  <dcterms:modified xsi:type="dcterms:W3CDTF">2014-11-16T20:42:00Z</dcterms:modified>
</cp:coreProperties>
</file>